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C4A6A" w14:textId="77777777" w:rsidR="000B3DCB" w:rsidRPr="000C4B9E" w:rsidRDefault="000B3DCB" w:rsidP="6F7F4A91"/>
    <w:p w14:paraId="735F96A0" w14:textId="77777777" w:rsidR="000B3DCB" w:rsidRPr="000C4B9E" w:rsidRDefault="6770FFC9" w:rsidP="00E52875">
      <w:pPr>
        <w:jc w:val="center"/>
      </w:pPr>
      <w:r w:rsidRPr="000C4B9E">
        <w:rPr>
          <w:noProof/>
          <w:lang w:eastAsia="en-GB"/>
        </w:rPr>
        <w:drawing>
          <wp:inline distT="0" distB="0" distL="0" distR="0" wp14:anchorId="3C455C75" wp14:editId="4BF8C5BA">
            <wp:extent cx="2114550" cy="2114550"/>
            <wp:effectExtent l="0" t="0" r="0" b="0"/>
            <wp:docPr id="1" name="Picture 1" descr="\\sjh-sql\headfarr$\Desktop\logo\St Johns Logo Device Small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rcRect/>
                    <a:stretch>
                      <a:fillRect/>
                    </a:stretch>
                  </pic:blipFill>
                  <pic:spPr>
                    <a:xfrm>
                      <a:off x="0" y="0"/>
                      <a:ext cx="2114550" cy="2114550"/>
                    </a:xfrm>
                    <a:prstGeom prst="rect">
                      <a:avLst/>
                    </a:prstGeom>
                  </pic:spPr>
                </pic:pic>
              </a:graphicData>
            </a:graphic>
          </wp:inline>
        </w:drawing>
      </w:r>
    </w:p>
    <w:p w14:paraId="35227B53" w14:textId="77777777" w:rsidR="000B3DCB" w:rsidRPr="000C4B9E" w:rsidRDefault="000B3DCB" w:rsidP="6F7F4A91"/>
    <w:p w14:paraId="06E1FB18" w14:textId="77777777" w:rsidR="000B3DCB" w:rsidRPr="000C4B9E" w:rsidRDefault="000B3DCB" w:rsidP="6F7F4A91"/>
    <w:p w14:paraId="266A7653" w14:textId="6A3BC04B" w:rsidR="003F2367" w:rsidRPr="000C4B9E" w:rsidRDefault="00E03C23" w:rsidP="6F7F4A91">
      <w:pPr>
        <w:jc w:val="center"/>
        <w:rPr>
          <w:b/>
          <w:bCs/>
          <w:sz w:val="40"/>
          <w:szCs w:val="40"/>
        </w:rPr>
      </w:pPr>
      <w:r>
        <w:rPr>
          <w:b/>
          <w:bCs/>
          <w:sz w:val="40"/>
          <w:szCs w:val="40"/>
        </w:rPr>
        <w:t xml:space="preserve">Curriculum </w:t>
      </w:r>
      <w:r w:rsidR="002E00F4">
        <w:rPr>
          <w:b/>
          <w:bCs/>
          <w:sz w:val="40"/>
          <w:szCs w:val="40"/>
        </w:rPr>
        <w:t>Policy</w:t>
      </w:r>
    </w:p>
    <w:p w14:paraId="5D4A273E" w14:textId="77777777" w:rsidR="000B3DCB" w:rsidRPr="000C4B9E" w:rsidRDefault="000B3DCB" w:rsidP="6F7F4A91"/>
    <w:p w14:paraId="00D04E3E" w14:textId="77777777" w:rsidR="000B3DCB" w:rsidRPr="000C4B9E" w:rsidRDefault="000B3DCB" w:rsidP="6F7F4A91"/>
    <w:p w14:paraId="52565665" w14:textId="77777777" w:rsidR="000B3DCB" w:rsidRPr="000C4B9E" w:rsidRDefault="7489597A" w:rsidP="6F7F4A91">
      <w:pPr>
        <w:jc w:val="center"/>
        <w:rPr>
          <w:b/>
          <w:bCs/>
          <w:sz w:val="40"/>
          <w:szCs w:val="40"/>
        </w:rPr>
      </w:pPr>
      <w:r w:rsidRPr="000C4B9E">
        <w:rPr>
          <w:b/>
          <w:bCs/>
          <w:sz w:val="40"/>
          <w:szCs w:val="40"/>
        </w:rPr>
        <w:t>St John’s Catholic Primary School</w:t>
      </w:r>
    </w:p>
    <w:p w14:paraId="4C73F233" w14:textId="171F59AF" w:rsidR="00E03C23" w:rsidRDefault="00E03C23" w:rsidP="00E03C23">
      <w:pPr>
        <w:rPr>
          <w:b/>
          <w:bCs/>
          <w:sz w:val="40"/>
          <w:szCs w:val="40"/>
        </w:rPr>
      </w:pPr>
    </w:p>
    <w:p w14:paraId="28C0492B" w14:textId="73C3D21B" w:rsidR="00E03C23" w:rsidRDefault="00E03C23" w:rsidP="00E03C23">
      <w:pPr>
        <w:rPr>
          <w:b/>
          <w:bCs/>
          <w:sz w:val="40"/>
          <w:szCs w:val="40"/>
        </w:rPr>
      </w:pPr>
    </w:p>
    <w:p w14:paraId="3A604DB2" w14:textId="1B91711F" w:rsidR="00E03C23" w:rsidRDefault="00E03C23" w:rsidP="00E03C23">
      <w:pPr>
        <w:rPr>
          <w:b/>
          <w:bCs/>
          <w:sz w:val="40"/>
          <w:szCs w:val="40"/>
        </w:rPr>
      </w:pPr>
    </w:p>
    <w:p w14:paraId="35AD625E" w14:textId="57A37B27" w:rsidR="00E03C23" w:rsidRDefault="00E03C23" w:rsidP="00E03C23">
      <w:pPr>
        <w:rPr>
          <w:b/>
          <w:bCs/>
          <w:sz w:val="40"/>
          <w:szCs w:val="40"/>
        </w:rPr>
      </w:pPr>
    </w:p>
    <w:p w14:paraId="35B85A31" w14:textId="7C68C72A" w:rsidR="00E03C23" w:rsidRDefault="00E03C23" w:rsidP="00E03C23">
      <w:pPr>
        <w:rPr>
          <w:b/>
          <w:bCs/>
          <w:sz w:val="40"/>
          <w:szCs w:val="40"/>
        </w:rPr>
      </w:pPr>
    </w:p>
    <w:p w14:paraId="5AAD8D64" w14:textId="4F162E56" w:rsidR="00E03C23" w:rsidRDefault="00E03C23" w:rsidP="00E03C23">
      <w:pPr>
        <w:rPr>
          <w:b/>
          <w:bCs/>
          <w:sz w:val="40"/>
          <w:szCs w:val="40"/>
        </w:rPr>
      </w:pPr>
    </w:p>
    <w:p w14:paraId="20FC807F" w14:textId="77777777" w:rsidR="00E03C23" w:rsidRPr="000C4B9E" w:rsidRDefault="00E03C23" w:rsidP="00E03C23">
      <w:pPr>
        <w:rPr>
          <w:b/>
          <w:bCs/>
          <w:sz w:val="40"/>
          <w:szCs w:val="40"/>
        </w:rPr>
      </w:pPr>
    </w:p>
    <w:p w14:paraId="0ABEB24E" w14:textId="55D7F441" w:rsidR="000B3DCB" w:rsidRPr="000C4B9E" w:rsidRDefault="7489597A" w:rsidP="6F7F4A91">
      <w:pPr>
        <w:rPr>
          <w:b/>
          <w:bCs/>
          <w:sz w:val="28"/>
          <w:szCs w:val="28"/>
        </w:rPr>
      </w:pPr>
      <w:r w:rsidRPr="000C4B9E">
        <w:rPr>
          <w:b/>
          <w:bCs/>
          <w:sz w:val="28"/>
          <w:szCs w:val="28"/>
        </w:rPr>
        <w:t xml:space="preserve">This policy was adopted </w:t>
      </w:r>
      <w:r w:rsidR="00477AA4">
        <w:rPr>
          <w:b/>
          <w:bCs/>
          <w:sz w:val="28"/>
          <w:szCs w:val="28"/>
        </w:rPr>
        <w:t>January 2024</w:t>
      </w:r>
    </w:p>
    <w:p w14:paraId="50CB17C7" w14:textId="43684CDF" w:rsidR="00E52875" w:rsidRPr="000C4B9E" w:rsidRDefault="7489597A">
      <w:pPr>
        <w:rPr>
          <w:b/>
          <w:bCs/>
          <w:sz w:val="28"/>
          <w:szCs w:val="28"/>
        </w:rPr>
      </w:pPr>
      <w:r w:rsidRPr="000C4B9E">
        <w:rPr>
          <w:b/>
          <w:bCs/>
          <w:sz w:val="28"/>
          <w:szCs w:val="28"/>
        </w:rPr>
        <w:t xml:space="preserve">This policy will be reviewed </w:t>
      </w:r>
      <w:r w:rsidR="00477AA4">
        <w:rPr>
          <w:b/>
          <w:bCs/>
          <w:sz w:val="28"/>
          <w:szCs w:val="28"/>
        </w:rPr>
        <w:t>January 2026</w:t>
      </w:r>
      <w:r w:rsidR="00E52875" w:rsidRPr="000C4B9E">
        <w:rPr>
          <w:b/>
          <w:bCs/>
          <w:sz w:val="28"/>
          <w:szCs w:val="28"/>
        </w:rPr>
        <w:br w:type="page"/>
      </w:r>
    </w:p>
    <w:sdt>
      <w:sdtPr>
        <w:rPr>
          <w:rFonts w:asciiTheme="minorHAnsi" w:eastAsiaTheme="minorHAnsi" w:hAnsiTheme="minorHAnsi" w:cstheme="minorBidi"/>
          <w:color w:val="auto"/>
          <w:sz w:val="22"/>
          <w:szCs w:val="22"/>
          <w:lang w:val="en-GB"/>
        </w:rPr>
        <w:id w:val="374053083"/>
        <w:docPartObj>
          <w:docPartGallery w:val="Table of Contents"/>
          <w:docPartUnique/>
        </w:docPartObj>
      </w:sdtPr>
      <w:sdtEndPr>
        <w:rPr>
          <w:b/>
          <w:bCs/>
          <w:noProof/>
        </w:rPr>
      </w:sdtEndPr>
      <w:sdtContent>
        <w:p w14:paraId="1A5C0509" w14:textId="77777777" w:rsidR="00CE7960" w:rsidRDefault="00CE7960" w:rsidP="00CE7960">
          <w:pPr>
            <w:pStyle w:val="TOCHeading"/>
            <w:numPr>
              <w:ilvl w:val="0"/>
              <w:numId w:val="0"/>
            </w:numPr>
            <w:ind w:left="432" w:hanging="432"/>
          </w:pPr>
          <w:r>
            <w:t>Contents</w:t>
          </w:r>
        </w:p>
        <w:p w14:paraId="4A4F2F60" w14:textId="176F8148" w:rsidR="00A35538" w:rsidRDefault="00CE7960">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84879681" w:history="1">
            <w:r w:rsidR="00A35538" w:rsidRPr="008479BE">
              <w:rPr>
                <w:rStyle w:val="Hyperlink"/>
                <w:noProof/>
              </w:rPr>
              <w:t>1</w:t>
            </w:r>
            <w:r w:rsidR="00A35538">
              <w:rPr>
                <w:rFonts w:eastAsiaTheme="minorEastAsia"/>
                <w:noProof/>
                <w:lang w:eastAsia="en-GB"/>
              </w:rPr>
              <w:tab/>
            </w:r>
            <w:r w:rsidR="00A35538" w:rsidRPr="008479BE">
              <w:rPr>
                <w:rStyle w:val="Hyperlink"/>
                <w:noProof/>
              </w:rPr>
              <w:t>Curriculum aims</w:t>
            </w:r>
            <w:r w:rsidR="00A35538">
              <w:rPr>
                <w:noProof/>
                <w:webHidden/>
              </w:rPr>
              <w:tab/>
            </w:r>
            <w:r w:rsidR="00A35538">
              <w:rPr>
                <w:noProof/>
                <w:webHidden/>
              </w:rPr>
              <w:fldChar w:fldCharType="begin"/>
            </w:r>
            <w:r w:rsidR="00A35538">
              <w:rPr>
                <w:noProof/>
                <w:webHidden/>
              </w:rPr>
              <w:instrText xml:space="preserve"> PAGEREF _Toc84879681 \h </w:instrText>
            </w:r>
            <w:r w:rsidR="00A35538">
              <w:rPr>
                <w:noProof/>
                <w:webHidden/>
              </w:rPr>
            </w:r>
            <w:r w:rsidR="00A35538">
              <w:rPr>
                <w:noProof/>
                <w:webHidden/>
              </w:rPr>
              <w:fldChar w:fldCharType="separate"/>
            </w:r>
            <w:r w:rsidR="00E3306E">
              <w:rPr>
                <w:noProof/>
                <w:webHidden/>
              </w:rPr>
              <w:t>3</w:t>
            </w:r>
            <w:r w:rsidR="00A35538">
              <w:rPr>
                <w:noProof/>
                <w:webHidden/>
              </w:rPr>
              <w:fldChar w:fldCharType="end"/>
            </w:r>
          </w:hyperlink>
        </w:p>
        <w:p w14:paraId="5AD94C57" w14:textId="69083826" w:rsidR="00A35538" w:rsidRDefault="00477AA4">
          <w:pPr>
            <w:pStyle w:val="TOC1"/>
            <w:tabs>
              <w:tab w:val="left" w:pos="440"/>
              <w:tab w:val="right" w:leader="dot" w:pos="9016"/>
            </w:tabs>
            <w:rPr>
              <w:rFonts w:eastAsiaTheme="minorEastAsia"/>
              <w:noProof/>
              <w:lang w:eastAsia="en-GB"/>
            </w:rPr>
          </w:pPr>
          <w:hyperlink w:anchor="_Toc84879682" w:history="1">
            <w:r w:rsidR="00A35538" w:rsidRPr="008479BE">
              <w:rPr>
                <w:rStyle w:val="Hyperlink"/>
                <w:noProof/>
              </w:rPr>
              <w:t>2</w:t>
            </w:r>
            <w:r w:rsidR="00A35538">
              <w:rPr>
                <w:rFonts w:eastAsiaTheme="minorEastAsia"/>
                <w:noProof/>
                <w:lang w:eastAsia="en-GB"/>
              </w:rPr>
              <w:tab/>
            </w:r>
            <w:r w:rsidR="00A35538" w:rsidRPr="008479BE">
              <w:rPr>
                <w:rStyle w:val="Hyperlink"/>
                <w:noProof/>
              </w:rPr>
              <w:t>Legislation and guidance</w:t>
            </w:r>
            <w:r w:rsidR="00A35538">
              <w:rPr>
                <w:noProof/>
                <w:webHidden/>
              </w:rPr>
              <w:tab/>
            </w:r>
            <w:r w:rsidR="00A35538">
              <w:rPr>
                <w:noProof/>
                <w:webHidden/>
              </w:rPr>
              <w:fldChar w:fldCharType="begin"/>
            </w:r>
            <w:r w:rsidR="00A35538">
              <w:rPr>
                <w:noProof/>
                <w:webHidden/>
              </w:rPr>
              <w:instrText xml:space="preserve"> PAGEREF _Toc84879682 \h </w:instrText>
            </w:r>
            <w:r w:rsidR="00A35538">
              <w:rPr>
                <w:noProof/>
                <w:webHidden/>
              </w:rPr>
            </w:r>
            <w:r w:rsidR="00A35538">
              <w:rPr>
                <w:noProof/>
                <w:webHidden/>
              </w:rPr>
              <w:fldChar w:fldCharType="separate"/>
            </w:r>
            <w:r w:rsidR="00E3306E">
              <w:rPr>
                <w:noProof/>
                <w:webHidden/>
              </w:rPr>
              <w:t>4</w:t>
            </w:r>
            <w:r w:rsidR="00A35538">
              <w:rPr>
                <w:noProof/>
                <w:webHidden/>
              </w:rPr>
              <w:fldChar w:fldCharType="end"/>
            </w:r>
          </w:hyperlink>
        </w:p>
        <w:p w14:paraId="5D5296F8" w14:textId="049A683C" w:rsidR="00A35538" w:rsidRDefault="00477AA4">
          <w:pPr>
            <w:pStyle w:val="TOC1"/>
            <w:tabs>
              <w:tab w:val="left" w:pos="440"/>
              <w:tab w:val="right" w:leader="dot" w:pos="9016"/>
            </w:tabs>
            <w:rPr>
              <w:rFonts w:eastAsiaTheme="minorEastAsia"/>
              <w:noProof/>
              <w:lang w:eastAsia="en-GB"/>
            </w:rPr>
          </w:pPr>
          <w:hyperlink w:anchor="_Toc84879683" w:history="1">
            <w:r w:rsidR="00A35538" w:rsidRPr="008479BE">
              <w:rPr>
                <w:rStyle w:val="Hyperlink"/>
                <w:noProof/>
              </w:rPr>
              <w:t>3</w:t>
            </w:r>
            <w:r w:rsidR="00A35538">
              <w:rPr>
                <w:rFonts w:eastAsiaTheme="minorEastAsia"/>
                <w:noProof/>
                <w:lang w:eastAsia="en-GB"/>
              </w:rPr>
              <w:tab/>
            </w:r>
            <w:r w:rsidR="00A35538" w:rsidRPr="008479BE">
              <w:rPr>
                <w:rStyle w:val="Hyperlink"/>
                <w:noProof/>
              </w:rPr>
              <w:t>Roles and responsibilities</w:t>
            </w:r>
            <w:r w:rsidR="00A35538">
              <w:rPr>
                <w:noProof/>
                <w:webHidden/>
              </w:rPr>
              <w:tab/>
            </w:r>
            <w:r w:rsidR="00A35538">
              <w:rPr>
                <w:noProof/>
                <w:webHidden/>
              </w:rPr>
              <w:fldChar w:fldCharType="begin"/>
            </w:r>
            <w:r w:rsidR="00A35538">
              <w:rPr>
                <w:noProof/>
                <w:webHidden/>
              </w:rPr>
              <w:instrText xml:space="preserve"> PAGEREF _Toc84879683 \h </w:instrText>
            </w:r>
            <w:r w:rsidR="00A35538">
              <w:rPr>
                <w:noProof/>
                <w:webHidden/>
              </w:rPr>
            </w:r>
            <w:r w:rsidR="00A35538">
              <w:rPr>
                <w:noProof/>
                <w:webHidden/>
              </w:rPr>
              <w:fldChar w:fldCharType="separate"/>
            </w:r>
            <w:r w:rsidR="00E3306E">
              <w:rPr>
                <w:noProof/>
                <w:webHidden/>
              </w:rPr>
              <w:t>5</w:t>
            </w:r>
            <w:r w:rsidR="00A35538">
              <w:rPr>
                <w:noProof/>
                <w:webHidden/>
              </w:rPr>
              <w:fldChar w:fldCharType="end"/>
            </w:r>
          </w:hyperlink>
        </w:p>
        <w:p w14:paraId="4476A17A" w14:textId="5EB53EED" w:rsidR="00A35538" w:rsidRDefault="00477AA4">
          <w:pPr>
            <w:pStyle w:val="TOC2"/>
            <w:rPr>
              <w:rFonts w:eastAsiaTheme="minorEastAsia"/>
              <w:noProof/>
              <w:lang w:eastAsia="en-GB"/>
            </w:rPr>
          </w:pPr>
          <w:hyperlink w:anchor="_Toc84879684" w:history="1">
            <w:r w:rsidR="00A35538" w:rsidRPr="008479BE">
              <w:rPr>
                <w:rStyle w:val="Hyperlink"/>
                <w:noProof/>
              </w:rPr>
              <w:t>3.1</w:t>
            </w:r>
            <w:r w:rsidR="00A35538">
              <w:rPr>
                <w:rFonts w:eastAsiaTheme="minorEastAsia"/>
                <w:noProof/>
                <w:lang w:eastAsia="en-GB"/>
              </w:rPr>
              <w:tab/>
            </w:r>
            <w:r w:rsidR="00A35538" w:rsidRPr="008479BE">
              <w:rPr>
                <w:rStyle w:val="Hyperlink"/>
                <w:noProof/>
              </w:rPr>
              <w:t>The Governing Body</w:t>
            </w:r>
            <w:r w:rsidR="00A35538">
              <w:rPr>
                <w:noProof/>
                <w:webHidden/>
              </w:rPr>
              <w:tab/>
            </w:r>
            <w:r w:rsidR="00A35538">
              <w:rPr>
                <w:noProof/>
                <w:webHidden/>
              </w:rPr>
              <w:fldChar w:fldCharType="begin"/>
            </w:r>
            <w:r w:rsidR="00A35538">
              <w:rPr>
                <w:noProof/>
                <w:webHidden/>
              </w:rPr>
              <w:instrText xml:space="preserve"> PAGEREF _Toc84879684 \h </w:instrText>
            </w:r>
            <w:r w:rsidR="00A35538">
              <w:rPr>
                <w:noProof/>
                <w:webHidden/>
              </w:rPr>
            </w:r>
            <w:r w:rsidR="00A35538">
              <w:rPr>
                <w:noProof/>
                <w:webHidden/>
              </w:rPr>
              <w:fldChar w:fldCharType="separate"/>
            </w:r>
            <w:r w:rsidR="00E3306E">
              <w:rPr>
                <w:noProof/>
                <w:webHidden/>
              </w:rPr>
              <w:t>5</w:t>
            </w:r>
            <w:r w:rsidR="00A35538">
              <w:rPr>
                <w:noProof/>
                <w:webHidden/>
              </w:rPr>
              <w:fldChar w:fldCharType="end"/>
            </w:r>
          </w:hyperlink>
        </w:p>
        <w:p w14:paraId="161DA90E" w14:textId="1A9DD215" w:rsidR="00A35538" w:rsidRDefault="00477AA4">
          <w:pPr>
            <w:pStyle w:val="TOC2"/>
            <w:rPr>
              <w:rFonts w:eastAsiaTheme="minorEastAsia"/>
              <w:noProof/>
              <w:lang w:eastAsia="en-GB"/>
            </w:rPr>
          </w:pPr>
          <w:hyperlink w:anchor="_Toc84879685" w:history="1">
            <w:r w:rsidR="00A35538" w:rsidRPr="008479BE">
              <w:rPr>
                <w:rStyle w:val="Hyperlink"/>
                <w:noProof/>
              </w:rPr>
              <w:t>3.2</w:t>
            </w:r>
            <w:r w:rsidR="00A35538">
              <w:rPr>
                <w:rFonts w:eastAsiaTheme="minorEastAsia"/>
                <w:noProof/>
                <w:lang w:eastAsia="en-GB"/>
              </w:rPr>
              <w:tab/>
            </w:r>
            <w:r w:rsidR="00A35538" w:rsidRPr="008479BE">
              <w:rPr>
                <w:rStyle w:val="Hyperlink"/>
                <w:noProof/>
              </w:rPr>
              <w:t>Headteacher</w:t>
            </w:r>
            <w:r w:rsidR="00A35538">
              <w:rPr>
                <w:noProof/>
                <w:webHidden/>
              </w:rPr>
              <w:tab/>
            </w:r>
            <w:r w:rsidR="00A35538">
              <w:rPr>
                <w:noProof/>
                <w:webHidden/>
              </w:rPr>
              <w:fldChar w:fldCharType="begin"/>
            </w:r>
            <w:r w:rsidR="00A35538">
              <w:rPr>
                <w:noProof/>
                <w:webHidden/>
              </w:rPr>
              <w:instrText xml:space="preserve"> PAGEREF _Toc84879685 \h </w:instrText>
            </w:r>
            <w:r w:rsidR="00A35538">
              <w:rPr>
                <w:noProof/>
                <w:webHidden/>
              </w:rPr>
            </w:r>
            <w:r w:rsidR="00A35538">
              <w:rPr>
                <w:noProof/>
                <w:webHidden/>
              </w:rPr>
              <w:fldChar w:fldCharType="separate"/>
            </w:r>
            <w:r w:rsidR="00E3306E">
              <w:rPr>
                <w:noProof/>
                <w:webHidden/>
              </w:rPr>
              <w:t>5</w:t>
            </w:r>
            <w:r w:rsidR="00A35538">
              <w:rPr>
                <w:noProof/>
                <w:webHidden/>
              </w:rPr>
              <w:fldChar w:fldCharType="end"/>
            </w:r>
          </w:hyperlink>
        </w:p>
        <w:p w14:paraId="0AEB2880" w14:textId="61C31711" w:rsidR="00A35538" w:rsidRDefault="00477AA4">
          <w:pPr>
            <w:pStyle w:val="TOC2"/>
            <w:rPr>
              <w:rFonts w:eastAsiaTheme="minorEastAsia"/>
              <w:noProof/>
              <w:lang w:eastAsia="en-GB"/>
            </w:rPr>
          </w:pPr>
          <w:hyperlink w:anchor="_Toc84879686" w:history="1">
            <w:r w:rsidR="00A35538" w:rsidRPr="008479BE">
              <w:rPr>
                <w:rStyle w:val="Hyperlink"/>
                <w:noProof/>
              </w:rPr>
              <w:t>3.3</w:t>
            </w:r>
            <w:r w:rsidR="00A35538">
              <w:rPr>
                <w:rFonts w:eastAsiaTheme="minorEastAsia"/>
                <w:noProof/>
                <w:lang w:eastAsia="en-GB"/>
              </w:rPr>
              <w:tab/>
            </w:r>
            <w:r w:rsidR="00A35538" w:rsidRPr="008479BE">
              <w:rPr>
                <w:rStyle w:val="Hyperlink"/>
                <w:noProof/>
              </w:rPr>
              <w:t>Other staff</w:t>
            </w:r>
            <w:r w:rsidR="00A35538">
              <w:rPr>
                <w:noProof/>
                <w:webHidden/>
              </w:rPr>
              <w:tab/>
            </w:r>
            <w:r w:rsidR="00A35538">
              <w:rPr>
                <w:noProof/>
                <w:webHidden/>
              </w:rPr>
              <w:fldChar w:fldCharType="begin"/>
            </w:r>
            <w:r w:rsidR="00A35538">
              <w:rPr>
                <w:noProof/>
                <w:webHidden/>
              </w:rPr>
              <w:instrText xml:space="preserve"> PAGEREF _Toc84879686 \h </w:instrText>
            </w:r>
            <w:r w:rsidR="00A35538">
              <w:rPr>
                <w:noProof/>
                <w:webHidden/>
              </w:rPr>
            </w:r>
            <w:r w:rsidR="00A35538">
              <w:rPr>
                <w:noProof/>
                <w:webHidden/>
              </w:rPr>
              <w:fldChar w:fldCharType="separate"/>
            </w:r>
            <w:r w:rsidR="00E3306E">
              <w:rPr>
                <w:noProof/>
                <w:webHidden/>
              </w:rPr>
              <w:t>5</w:t>
            </w:r>
            <w:r w:rsidR="00A35538">
              <w:rPr>
                <w:noProof/>
                <w:webHidden/>
              </w:rPr>
              <w:fldChar w:fldCharType="end"/>
            </w:r>
          </w:hyperlink>
        </w:p>
        <w:p w14:paraId="7A7D62A1" w14:textId="2CBABF13" w:rsidR="00A35538" w:rsidRDefault="00477AA4">
          <w:pPr>
            <w:pStyle w:val="TOC1"/>
            <w:tabs>
              <w:tab w:val="left" w:pos="440"/>
              <w:tab w:val="right" w:leader="dot" w:pos="9016"/>
            </w:tabs>
            <w:rPr>
              <w:rFonts w:eastAsiaTheme="minorEastAsia"/>
              <w:noProof/>
              <w:lang w:eastAsia="en-GB"/>
            </w:rPr>
          </w:pPr>
          <w:hyperlink w:anchor="_Toc84879687" w:history="1">
            <w:r w:rsidR="00A35538" w:rsidRPr="008479BE">
              <w:rPr>
                <w:rStyle w:val="Hyperlink"/>
                <w:noProof/>
              </w:rPr>
              <w:t>4</w:t>
            </w:r>
            <w:r w:rsidR="00A35538">
              <w:rPr>
                <w:rFonts w:eastAsiaTheme="minorEastAsia"/>
                <w:noProof/>
                <w:lang w:eastAsia="en-GB"/>
              </w:rPr>
              <w:tab/>
            </w:r>
            <w:r w:rsidR="00A35538" w:rsidRPr="008479BE">
              <w:rPr>
                <w:rStyle w:val="Hyperlink"/>
                <w:noProof/>
              </w:rPr>
              <w:t>Organisation and planning</w:t>
            </w:r>
            <w:r w:rsidR="00A35538">
              <w:rPr>
                <w:noProof/>
                <w:webHidden/>
              </w:rPr>
              <w:tab/>
            </w:r>
            <w:r w:rsidR="00A35538">
              <w:rPr>
                <w:noProof/>
                <w:webHidden/>
              </w:rPr>
              <w:fldChar w:fldCharType="begin"/>
            </w:r>
            <w:r w:rsidR="00A35538">
              <w:rPr>
                <w:noProof/>
                <w:webHidden/>
              </w:rPr>
              <w:instrText xml:space="preserve"> PAGEREF _Toc84879687 \h </w:instrText>
            </w:r>
            <w:r w:rsidR="00A35538">
              <w:rPr>
                <w:noProof/>
                <w:webHidden/>
              </w:rPr>
            </w:r>
            <w:r w:rsidR="00A35538">
              <w:rPr>
                <w:noProof/>
                <w:webHidden/>
              </w:rPr>
              <w:fldChar w:fldCharType="separate"/>
            </w:r>
            <w:r w:rsidR="00E3306E">
              <w:rPr>
                <w:noProof/>
                <w:webHidden/>
              </w:rPr>
              <w:t>7</w:t>
            </w:r>
            <w:r w:rsidR="00A35538">
              <w:rPr>
                <w:noProof/>
                <w:webHidden/>
              </w:rPr>
              <w:fldChar w:fldCharType="end"/>
            </w:r>
          </w:hyperlink>
        </w:p>
        <w:p w14:paraId="373DBA2B" w14:textId="3FDE0EDF" w:rsidR="00A35538" w:rsidRDefault="00477AA4">
          <w:pPr>
            <w:pStyle w:val="TOC2"/>
            <w:rPr>
              <w:rFonts w:eastAsiaTheme="minorEastAsia"/>
              <w:noProof/>
              <w:lang w:eastAsia="en-GB"/>
            </w:rPr>
          </w:pPr>
          <w:hyperlink w:anchor="_Toc84879688" w:history="1">
            <w:r w:rsidR="00A35538" w:rsidRPr="008479BE">
              <w:rPr>
                <w:rStyle w:val="Hyperlink"/>
                <w:noProof/>
              </w:rPr>
              <w:t>4.1</w:t>
            </w:r>
            <w:r w:rsidR="00A35538">
              <w:rPr>
                <w:rFonts w:eastAsiaTheme="minorEastAsia"/>
                <w:noProof/>
                <w:lang w:eastAsia="en-GB"/>
              </w:rPr>
              <w:tab/>
            </w:r>
            <w:r w:rsidR="00A35538" w:rsidRPr="008479BE">
              <w:rPr>
                <w:rStyle w:val="Hyperlink"/>
                <w:noProof/>
              </w:rPr>
              <w:t>Relationships, Sex, and Health Education</w:t>
            </w:r>
            <w:r w:rsidR="00A35538">
              <w:rPr>
                <w:noProof/>
                <w:webHidden/>
              </w:rPr>
              <w:tab/>
            </w:r>
            <w:r w:rsidR="00A35538">
              <w:rPr>
                <w:noProof/>
                <w:webHidden/>
              </w:rPr>
              <w:fldChar w:fldCharType="begin"/>
            </w:r>
            <w:r w:rsidR="00A35538">
              <w:rPr>
                <w:noProof/>
                <w:webHidden/>
              </w:rPr>
              <w:instrText xml:space="preserve"> PAGEREF _Toc84879688 \h </w:instrText>
            </w:r>
            <w:r w:rsidR="00A35538">
              <w:rPr>
                <w:noProof/>
                <w:webHidden/>
              </w:rPr>
            </w:r>
            <w:r w:rsidR="00A35538">
              <w:rPr>
                <w:noProof/>
                <w:webHidden/>
              </w:rPr>
              <w:fldChar w:fldCharType="separate"/>
            </w:r>
            <w:r w:rsidR="00E3306E">
              <w:rPr>
                <w:noProof/>
                <w:webHidden/>
              </w:rPr>
              <w:t>7</w:t>
            </w:r>
            <w:r w:rsidR="00A35538">
              <w:rPr>
                <w:noProof/>
                <w:webHidden/>
              </w:rPr>
              <w:fldChar w:fldCharType="end"/>
            </w:r>
          </w:hyperlink>
        </w:p>
        <w:p w14:paraId="561BCAE0" w14:textId="61F3E128" w:rsidR="00A35538" w:rsidRDefault="00477AA4">
          <w:pPr>
            <w:pStyle w:val="TOC2"/>
            <w:rPr>
              <w:rFonts w:eastAsiaTheme="minorEastAsia"/>
              <w:noProof/>
              <w:lang w:eastAsia="en-GB"/>
            </w:rPr>
          </w:pPr>
          <w:hyperlink w:anchor="_Toc84879689" w:history="1">
            <w:r w:rsidR="00A35538" w:rsidRPr="008479BE">
              <w:rPr>
                <w:rStyle w:val="Hyperlink"/>
                <w:noProof/>
              </w:rPr>
              <w:t>4.2</w:t>
            </w:r>
            <w:r w:rsidR="00A35538">
              <w:rPr>
                <w:rFonts w:eastAsiaTheme="minorEastAsia"/>
                <w:noProof/>
                <w:lang w:eastAsia="en-GB"/>
              </w:rPr>
              <w:tab/>
            </w:r>
            <w:r w:rsidR="00A35538" w:rsidRPr="008479BE">
              <w:rPr>
                <w:rStyle w:val="Hyperlink"/>
                <w:noProof/>
              </w:rPr>
              <w:t>Spiritual, Moral, Social, and Cultural Development and British Values</w:t>
            </w:r>
            <w:r w:rsidR="00A35538">
              <w:rPr>
                <w:noProof/>
                <w:webHidden/>
              </w:rPr>
              <w:tab/>
            </w:r>
            <w:r w:rsidR="00A35538">
              <w:rPr>
                <w:noProof/>
                <w:webHidden/>
              </w:rPr>
              <w:fldChar w:fldCharType="begin"/>
            </w:r>
            <w:r w:rsidR="00A35538">
              <w:rPr>
                <w:noProof/>
                <w:webHidden/>
              </w:rPr>
              <w:instrText xml:space="preserve"> PAGEREF _Toc84879689 \h </w:instrText>
            </w:r>
            <w:r w:rsidR="00A35538">
              <w:rPr>
                <w:noProof/>
                <w:webHidden/>
              </w:rPr>
            </w:r>
            <w:r w:rsidR="00A35538">
              <w:rPr>
                <w:noProof/>
                <w:webHidden/>
              </w:rPr>
              <w:fldChar w:fldCharType="separate"/>
            </w:r>
            <w:r w:rsidR="00E3306E">
              <w:rPr>
                <w:noProof/>
                <w:webHidden/>
              </w:rPr>
              <w:t>7</w:t>
            </w:r>
            <w:r w:rsidR="00A35538">
              <w:rPr>
                <w:noProof/>
                <w:webHidden/>
              </w:rPr>
              <w:fldChar w:fldCharType="end"/>
            </w:r>
          </w:hyperlink>
        </w:p>
        <w:p w14:paraId="0342E99E" w14:textId="1511875B" w:rsidR="00A35538" w:rsidRDefault="00477AA4">
          <w:pPr>
            <w:pStyle w:val="TOC2"/>
            <w:rPr>
              <w:rFonts w:eastAsiaTheme="minorEastAsia"/>
              <w:noProof/>
              <w:lang w:eastAsia="en-GB"/>
            </w:rPr>
          </w:pPr>
          <w:hyperlink w:anchor="_Toc84879690" w:history="1">
            <w:r w:rsidR="00A35538" w:rsidRPr="008479BE">
              <w:rPr>
                <w:rStyle w:val="Hyperlink"/>
                <w:noProof/>
              </w:rPr>
              <w:t>4.3</w:t>
            </w:r>
            <w:r w:rsidR="00A35538">
              <w:rPr>
                <w:rFonts w:eastAsiaTheme="minorEastAsia"/>
                <w:noProof/>
                <w:lang w:eastAsia="en-GB"/>
              </w:rPr>
              <w:tab/>
            </w:r>
            <w:r w:rsidR="00A35538" w:rsidRPr="008479BE">
              <w:rPr>
                <w:rStyle w:val="Hyperlink"/>
                <w:noProof/>
              </w:rPr>
              <w:t>Short, Medium, and Long-term planning expectations</w:t>
            </w:r>
            <w:r w:rsidR="00A35538">
              <w:rPr>
                <w:noProof/>
                <w:webHidden/>
              </w:rPr>
              <w:tab/>
            </w:r>
            <w:r w:rsidR="00A35538">
              <w:rPr>
                <w:noProof/>
                <w:webHidden/>
              </w:rPr>
              <w:fldChar w:fldCharType="begin"/>
            </w:r>
            <w:r w:rsidR="00A35538">
              <w:rPr>
                <w:noProof/>
                <w:webHidden/>
              </w:rPr>
              <w:instrText xml:space="preserve"> PAGEREF _Toc84879690 \h </w:instrText>
            </w:r>
            <w:r w:rsidR="00A35538">
              <w:rPr>
                <w:noProof/>
                <w:webHidden/>
              </w:rPr>
            </w:r>
            <w:r w:rsidR="00A35538">
              <w:rPr>
                <w:noProof/>
                <w:webHidden/>
              </w:rPr>
              <w:fldChar w:fldCharType="separate"/>
            </w:r>
            <w:r w:rsidR="00E3306E">
              <w:rPr>
                <w:noProof/>
                <w:webHidden/>
              </w:rPr>
              <w:t>7</w:t>
            </w:r>
            <w:r w:rsidR="00A35538">
              <w:rPr>
                <w:noProof/>
                <w:webHidden/>
              </w:rPr>
              <w:fldChar w:fldCharType="end"/>
            </w:r>
          </w:hyperlink>
        </w:p>
        <w:p w14:paraId="3908F7A3" w14:textId="1054DCE9" w:rsidR="00A35538" w:rsidRDefault="00477AA4">
          <w:pPr>
            <w:pStyle w:val="TOC1"/>
            <w:tabs>
              <w:tab w:val="left" w:pos="440"/>
              <w:tab w:val="right" w:leader="dot" w:pos="9016"/>
            </w:tabs>
            <w:rPr>
              <w:rFonts w:eastAsiaTheme="minorEastAsia"/>
              <w:noProof/>
              <w:lang w:eastAsia="en-GB"/>
            </w:rPr>
          </w:pPr>
          <w:hyperlink w:anchor="_Toc84879691" w:history="1">
            <w:r w:rsidR="00A35538" w:rsidRPr="008479BE">
              <w:rPr>
                <w:rStyle w:val="Hyperlink"/>
                <w:noProof/>
              </w:rPr>
              <w:t>5</w:t>
            </w:r>
            <w:r w:rsidR="00A35538">
              <w:rPr>
                <w:rFonts w:eastAsiaTheme="minorEastAsia"/>
                <w:noProof/>
                <w:lang w:eastAsia="en-GB"/>
              </w:rPr>
              <w:tab/>
            </w:r>
            <w:r w:rsidR="00A35538" w:rsidRPr="008479BE">
              <w:rPr>
                <w:rStyle w:val="Hyperlink"/>
                <w:noProof/>
              </w:rPr>
              <w:t>Inclusion</w:t>
            </w:r>
            <w:r w:rsidR="00A35538">
              <w:rPr>
                <w:noProof/>
                <w:webHidden/>
              </w:rPr>
              <w:tab/>
            </w:r>
            <w:r w:rsidR="00A35538">
              <w:rPr>
                <w:noProof/>
                <w:webHidden/>
              </w:rPr>
              <w:fldChar w:fldCharType="begin"/>
            </w:r>
            <w:r w:rsidR="00A35538">
              <w:rPr>
                <w:noProof/>
                <w:webHidden/>
              </w:rPr>
              <w:instrText xml:space="preserve"> PAGEREF _Toc84879691 \h </w:instrText>
            </w:r>
            <w:r w:rsidR="00A35538">
              <w:rPr>
                <w:noProof/>
                <w:webHidden/>
              </w:rPr>
            </w:r>
            <w:r w:rsidR="00A35538">
              <w:rPr>
                <w:noProof/>
                <w:webHidden/>
              </w:rPr>
              <w:fldChar w:fldCharType="separate"/>
            </w:r>
            <w:r w:rsidR="00E3306E">
              <w:rPr>
                <w:noProof/>
                <w:webHidden/>
              </w:rPr>
              <w:t>9</w:t>
            </w:r>
            <w:r w:rsidR="00A35538">
              <w:rPr>
                <w:noProof/>
                <w:webHidden/>
              </w:rPr>
              <w:fldChar w:fldCharType="end"/>
            </w:r>
          </w:hyperlink>
        </w:p>
        <w:p w14:paraId="28110C9F" w14:textId="2BEF8124" w:rsidR="00A35538" w:rsidRDefault="00477AA4">
          <w:pPr>
            <w:pStyle w:val="TOC1"/>
            <w:tabs>
              <w:tab w:val="left" w:pos="440"/>
              <w:tab w:val="right" w:leader="dot" w:pos="9016"/>
            </w:tabs>
            <w:rPr>
              <w:rFonts w:eastAsiaTheme="minorEastAsia"/>
              <w:noProof/>
              <w:lang w:eastAsia="en-GB"/>
            </w:rPr>
          </w:pPr>
          <w:hyperlink w:anchor="_Toc84879692" w:history="1">
            <w:r w:rsidR="00A35538" w:rsidRPr="008479BE">
              <w:rPr>
                <w:rStyle w:val="Hyperlink"/>
                <w:noProof/>
              </w:rPr>
              <w:t>6</w:t>
            </w:r>
            <w:r w:rsidR="00A35538">
              <w:rPr>
                <w:rFonts w:eastAsiaTheme="minorEastAsia"/>
                <w:noProof/>
                <w:lang w:eastAsia="en-GB"/>
              </w:rPr>
              <w:tab/>
            </w:r>
            <w:r w:rsidR="00A35538" w:rsidRPr="008479BE">
              <w:rPr>
                <w:rStyle w:val="Hyperlink"/>
                <w:noProof/>
              </w:rPr>
              <w:t>Monitoring arrangements</w:t>
            </w:r>
            <w:r w:rsidR="00A35538">
              <w:rPr>
                <w:noProof/>
                <w:webHidden/>
              </w:rPr>
              <w:tab/>
            </w:r>
            <w:r w:rsidR="00A35538">
              <w:rPr>
                <w:noProof/>
                <w:webHidden/>
              </w:rPr>
              <w:fldChar w:fldCharType="begin"/>
            </w:r>
            <w:r w:rsidR="00A35538">
              <w:rPr>
                <w:noProof/>
                <w:webHidden/>
              </w:rPr>
              <w:instrText xml:space="preserve"> PAGEREF _Toc84879692 \h </w:instrText>
            </w:r>
            <w:r w:rsidR="00A35538">
              <w:rPr>
                <w:noProof/>
                <w:webHidden/>
              </w:rPr>
            </w:r>
            <w:r w:rsidR="00A35538">
              <w:rPr>
                <w:noProof/>
                <w:webHidden/>
              </w:rPr>
              <w:fldChar w:fldCharType="separate"/>
            </w:r>
            <w:r w:rsidR="00E3306E">
              <w:rPr>
                <w:noProof/>
                <w:webHidden/>
              </w:rPr>
              <w:t>10</w:t>
            </w:r>
            <w:r w:rsidR="00A35538">
              <w:rPr>
                <w:noProof/>
                <w:webHidden/>
              </w:rPr>
              <w:fldChar w:fldCharType="end"/>
            </w:r>
          </w:hyperlink>
        </w:p>
        <w:p w14:paraId="311E0987" w14:textId="31D5CB84" w:rsidR="00A35538" w:rsidRDefault="00477AA4">
          <w:pPr>
            <w:pStyle w:val="TOC1"/>
            <w:tabs>
              <w:tab w:val="left" w:pos="440"/>
              <w:tab w:val="right" w:leader="dot" w:pos="9016"/>
            </w:tabs>
            <w:rPr>
              <w:rFonts w:eastAsiaTheme="minorEastAsia"/>
              <w:noProof/>
              <w:lang w:eastAsia="en-GB"/>
            </w:rPr>
          </w:pPr>
          <w:hyperlink w:anchor="_Toc84879693" w:history="1">
            <w:r w:rsidR="00A35538" w:rsidRPr="008479BE">
              <w:rPr>
                <w:rStyle w:val="Hyperlink"/>
                <w:noProof/>
              </w:rPr>
              <w:t>7</w:t>
            </w:r>
            <w:r w:rsidR="00A35538">
              <w:rPr>
                <w:rFonts w:eastAsiaTheme="minorEastAsia"/>
                <w:noProof/>
                <w:lang w:eastAsia="en-GB"/>
              </w:rPr>
              <w:tab/>
            </w:r>
            <w:r w:rsidR="00A35538" w:rsidRPr="008479BE">
              <w:rPr>
                <w:rStyle w:val="Hyperlink"/>
                <w:noProof/>
              </w:rPr>
              <w:t>Links with other policies</w:t>
            </w:r>
            <w:r w:rsidR="00A35538">
              <w:rPr>
                <w:noProof/>
                <w:webHidden/>
              </w:rPr>
              <w:tab/>
            </w:r>
            <w:r w:rsidR="00A35538">
              <w:rPr>
                <w:noProof/>
                <w:webHidden/>
              </w:rPr>
              <w:fldChar w:fldCharType="begin"/>
            </w:r>
            <w:r w:rsidR="00A35538">
              <w:rPr>
                <w:noProof/>
                <w:webHidden/>
              </w:rPr>
              <w:instrText xml:space="preserve"> PAGEREF _Toc84879693 \h </w:instrText>
            </w:r>
            <w:r w:rsidR="00A35538">
              <w:rPr>
                <w:noProof/>
                <w:webHidden/>
              </w:rPr>
            </w:r>
            <w:r w:rsidR="00A35538">
              <w:rPr>
                <w:noProof/>
                <w:webHidden/>
              </w:rPr>
              <w:fldChar w:fldCharType="separate"/>
            </w:r>
            <w:r w:rsidR="00E3306E">
              <w:rPr>
                <w:noProof/>
                <w:webHidden/>
              </w:rPr>
              <w:t>11</w:t>
            </w:r>
            <w:r w:rsidR="00A35538">
              <w:rPr>
                <w:noProof/>
                <w:webHidden/>
              </w:rPr>
              <w:fldChar w:fldCharType="end"/>
            </w:r>
          </w:hyperlink>
        </w:p>
        <w:p w14:paraId="1698CE79" w14:textId="68604ABF" w:rsidR="00963800" w:rsidRPr="00E03C23" w:rsidRDefault="00CE7960" w:rsidP="00E03C23">
          <w:pPr>
            <w:rPr>
              <w:b/>
              <w:bCs/>
              <w:noProof/>
            </w:rPr>
          </w:pPr>
          <w:r>
            <w:rPr>
              <w:b/>
              <w:bCs/>
              <w:noProof/>
            </w:rPr>
            <w:fldChar w:fldCharType="end"/>
          </w:r>
        </w:p>
      </w:sdtContent>
    </w:sdt>
    <w:p w14:paraId="07B34F8E" w14:textId="290CCB4E" w:rsidR="00E03C23" w:rsidRDefault="00E03C23" w:rsidP="00E03C23">
      <w:pPr>
        <w:pStyle w:val="Heading1"/>
      </w:pPr>
      <w:bookmarkStart w:id="0" w:name="_Toc84879681"/>
      <w:r>
        <w:lastRenderedPageBreak/>
        <w:t>Curriculum aims</w:t>
      </w:r>
      <w:bookmarkEnd w:id="0"/>
    </w:p>
    <w:p w14:paraId="04FFBAF4" w14:textId="0C1DACCF" w:rsidR="00E03C23" w:rsidRDefault="00E03C23" w:rsidP="00E03C23">
      <w:r>
        <w:t>Our curriculum is designed to:</w:t>
      </w:r>
    </w:p>
    <w:p w14:paraId="61B3D73D" w14:textId="77777777" w:rsidR="00E03C23" w:rsidRDefault="00E03C23" w:rsidP="00755FED">
      <w:pPr>
        <w:pStyle w:val="ListParagraph"/>
        <w:numPr>
          <w:ilvl w:val="0"/>
          <w:numId w:val="3"/>
        </w:numPr>
      </w:pPr>
      <w:r>
        <w:t>Provide a broad and balanced education for all pupils that is coherently planned and sequenced towards cumulatively sufficient knowledge for skills and future learning and employment</w:t>
      </w:r>
    </w:p>
    <w:p w14:paraId="4B552CA1" w14:textId="77777777" w:rsidR="00E03C23" w:rsidRDefault="00E03C23" w:rsidP="00755FED">
      <w:pPr>
        <w:pStyle w:val="ListParagraph"/>
        <w:numPr>
          <w:ilvl w:val="0"/>
          <w:numId w:val="3"/>
        </w:numPr>
      </w:pPr>
      <w:r>
        <w:t>Enable pupils to develop knowledge, understand concepts and acquire skills, and be able to choose and apply these in relevant situations</w:t>
      </w:r>
    </w:p>
    <w:p w14:paraId="1D9E04CA" w14:textId="77777777" w:rsidR="00E03C23" w:rsidRDefault="00E03C23" w:rsidP="00755FED">
      <w:pPr>
        <w:pStyle w:val="ListParagraph"/>
        <w:numPr>
          <w:ilvl w:val="0"/>
          <w:numId w:val="3"/>
        </w:numPr>
      </w:pPr>
      <w:r>
        <w:t>Support pupils’ spiritual, moral, social and cultural development</w:t>
      </w:r>
    </w:p>
    <w:p w14:paraId="522A8D3A" w14:textId="77777777" w:rsidR="00E03C23" w:rsidRDefault="00E03C23" w:rsidP="00755FED">
      <w:pPr>
        <w:pStyle w:val="ListParagraph"/>
        <w:numPr>
          <w:ilvl w:val="0"/>
          <w:numId w:val="3"/>
        </w:numPr>
      </w:pPr>
      <w:r>
        <w:t>Support pupils’ physical development and responsibility for their own health, and enable them to be active</w:t>
      </w:r>
    </w:p>
    <w:p w14:paraId="4578CDBA" w14:textId="77777777" w:rsidR="00E03C23" w:rsidRDefault="00E03C23" w:rsidP="00755FED">
      <w:pPr>
        <w:pStyle w:val="ListParagraph"/>
        <w:numPr>
          <w:ilvl w:val="0"/>
          <w:numId w:val="3"/>
        </w:numPr>
      </w:pPr>
      <w:r>
        <w:t>Promote a positive attitude towards learning</w:t>
      </w:r>
    </w:p>
    <w:p w14:paraId="46792260" w14:textId="77777777" w:rsidR="00E03C23" w:rsidRDefault="00E03C23" w:rsidP="00755FED">
      <w:pPr>
        <w:pStyle w:val="ListParagraph"/>
        <w:numPr>
          <w:ilvl w:val="0"/>
          <w:numId w:val="3"/>
        </w:numPr>
      </w:pPr>
      <w:r>
        <w:t>Ensure equal access to learning for all pupils, with high expectations for every pupil and appropriate levels of challenge and support</w:t>
      </w:r>
    </w:p>
    <w:p w14:paraId="3028937E" w14:textId="77777777" w:rsidR="00E03C23" w:rsidRDefault="00E03C23" w:rsidP="00755FED">
      <w:pPr>
        <w:pStyle w:val="ListParagraph"/>
        <w:numPr>
          <w:ilvl w:val="0"/>
          <w:numId w:val="3"/>
        </w:numPr>
      </w:pPr>
      <w:r>
        <w:t>Have a high academic ambition for all pupils</w:t>
      </w:r>
    </w:p>
    <w:p w14:paraId="1FAF21B7" w14:textId="77777777" w:rsidR="00E03C23" w:rsidRDefault="00E03C23" w:rsidP="00755FED">
      <w:pPr>
        <w:pStyle w:val="ListParagraph"/>
        <w:numPr>
          <w:ilvl w:val="0"/>
          <w:numId w:val="3"/>
        </w:numPr>
      </w:pPr>
      <w:r>
        <w:t>Equip pupils with the knowledge and cultural capital they need to succeed in life</w:t>
      </w:r>
    </w:p>
    <w:p w14:paraId="1CAD3443" w14:textId="77777777" w:rsidR="00E03C23" w:rsidRDefault="00E03C23" w:rsidP="00755FED">
      <w:pPr>
        <w:pStyle w:val="ListParagraph"/>
        <w:numPr>
          <w:ilvl w:val="0"/>
          <w:numId w:val="3"/>
        </w:numPr>
      </w:pPr>
      <w:r>
        <w:t>Promote the learning and development of our youngest children and ensure they are ready for Key Stage 1</w:t>
      </w:r>
    </w:p>
    <w:p w14:paraId="3BBAAC75" w14:textId="3583CF0B" w:rsidR="00E03C23" w:rsidRDefault="00E03C23" w:rsidP="00E03C23">
      <w:pPr>
        <w:pStyle w:val="Heading1"/>
      </w:pPr>
      <w:bookmarkStart w:id="1" w:name="_Toc84879682"/>
      <w:r>
        <w:lastRenderedPageBreak/>
        <w:t>Legislation and guidance</w:t>
      </w:r>
      <w:bookmarkEnd w:id="1"/>
    </w:p>
    <w:p w14:paraId="0376CE3D" w14:textId="01A037EB" w:rsidR="00E03C23" w:rsidRDefault="00E03C23" w:rsidP="00E03C23">
      <w:r>
        <w:t xml:space="preserve">This policy reflects the requirements of the </w:t>
      </w:r>
      <w:hyperlink r:id="rId9" w:history="1">
        <w:r w:rsidRPr="00E03C23">
          <w:rPr>
            <w:rStyle w:val="Hyperlink"/>
          </w:rPr>
          <w:t>National Curriculum programmes of study</w:t>
        </w:r>
      </w:hyperlink>
      <w:r>
        <w:t>, which all maintained schools in England must teach.</w:t>
      </w:r>
    </w:p>
    <w:p w14:paraId="7FD2A371" w14:textId="042BBCC4" w:rsidR="00E03C23" w:rsidRDefault="00E03C23" w:rsidP="00E03C23">
      <w:r>
        <w:t xml:space="preserve">It also reflects requirements for inclusion and equality as set out in the </w:t>
      </w:r>
      <w:hyperlink r:id="rId10" w:history="1">
        <w:r w:rsidRPr="00E03C23">
          <w:rPr>
            <w:rStyle w:val="Hyperlink"/>
          </w:rPr>
          <w:t>Special Educational Needs and Disability Code of Practice 2014</w:t>
        </w:r>
      </w:hyperlink>
      <w:r>
        <w:t xml:space="preserve"> and </w:t>
      </w:r>
      <w:hyperlink r:id="rId11" w:history="1">
        <w:r w:rsidRPr="00E03C23">
          <w:rPr>
            <w:rStyle w:val="Hyperlink"/>
          </w:rPr>
          <w:t>Equality Act 2010</w:t>
        </w:r>
      </w:hyperlink>
      <w:r>
        <w:t xml:space="preserve">, and refers to curriculum-related expectations of governing boards set out in the Department for Education’s </w:t>
      </w:r>
      <w:hyperlink r:id="rId12" w:history="1">
        <w:r w:rsidRPr="00E03C23">
          <w:rPr>
            <w:rStyle w:val="Hyperlink"/>
          </w:rPr>
          <w:t>Governance Handbook</w:t>
        </w:r>
      </w:hyperlink>
      <w:r>
        <w:t>.</w:t>
      </w:r>
    </w:p>
    <w:p w14:paraId="4ED52979" w14:textId="2C1C640D" w:rsidR="00E03C23" w:rsidRDefault="00E03C23" w:rsidP="00E03C23">
      <w:r>
        <w:t xml:space="preserve">In addition, this policy acknowledges the requirements for promoting the learning and development of children set out in the </w:t>
      </w:r>
      <w:hyperlink r:id="rId13" w:history="1">
        <w:r w:rsidRPr="00617DFD">
          <w:rPr>
            <w:rStyle w:val="Hyperlink"/>
          </w:rPr>
          <w:t>Early Years Foundation Stage (EYFS) statutory framework</w:t>
        </w:r>
      </w:hyperlink>
      <w:r>
        <w:t>.</w:t>
      </w:r>
    </w:p>
    <w:p w14:paraId="62A4F7DF" w14:textId="487FDE69" w:rsidR="00E03C23" w:rsidRDefault="00E03C23" w:rsidP="00E03C23">
      <w:pPr>
        <w:pStyle w:val="Heading1"/>
      </w:pPr>
      <w:bookmarkStart w:id="2" w:name="_Toc84879683"/>
      <w:r>
        <w:lastRenderedPageBreak/>
        <w:t>Roles and responsibilities</w:t>
      </w:r>
      <w:bookmarkEnd w:id="2"/>
    </w:p>
    <w:p w14:paraId="6DC61BF2" w14:textId="28004196" w:rsidR="00E03C23" w:rsidRDefault="00E03C23" w:rsidP="00E03C23">
      <w:pPr>
        <w:pStyle w:val="Heading2"/>
      </w:pPr>
      <w:bookmarkStart w:id="3" w:name="_Toc84879684"/>
      <w:r>
        <w:t>The Governing Body</w:t>
      </w:r>
      <w:bookmarkEnd w:id="3"/>
    </w:p>
    <w:p w14:paraId="642B0F5E" w14:textId="77777777" w:rsidR="00E03C23" w:rsidRDefault="00E03C23" w:rsidP="00E03C23">
      <w:r>
        <w:t>The Governing body will monitor the effectiveness of this policy and hold the Headteacher to account for its implementation.</w:t>
      </w:r>
    </w:p>
    <w:p w14:paraId="62F97E1C" w14:textId="77777777" w:rsidR="00E03C23" w:rsidRDefault="00E03C23" w:rsidP="00E03C23">
      <w:r>
        <w:t>The Governing body will also ensure that:</w:t>
      </w:r>
    </w:p>
    <w:p w14:paraId="1867E6C5" w14:textId="77777777" w:rsidR="00E03C23" w:rsidRDefault="00E03C23" w:rsidP="00755FED">
      <w:pPr>
        <w:pStyle w:val="ListParagraph"/>
        <w:numPr>
          <w:ilvl w:val="0"/>
          <w:numId w:val="6"/>
        </w:numPr>
      </w:pPr>
      <w:r>
        <w:t>A robust framework is in place for setting curriculum priorities and aspirational targets</w:t>
      </w:r>
    </w:p>
    <w:p w14:paraId="650CCAF0" w14:textId="165D9B85" w:rsidR="00E03C23" w:rsidRDefault="00E03C23" w:rsidP="00755FED">
      <w:pPr>
        <w:pStyle w:val="ListParagraph"/>
        <w:numPr>
          <w:ilvl w:val="0"/>
          <w:numId w:val="6"/>
        </w:numPr>
      </w:pPr>
      <w:r>
        <w:t>Enough teaching time is provided for pupils to cover the National Curriculum and other statutory requirement</w:t>
      </w:r>
      <w:r w:rsidR="00E652A6">
        <w:t>s as well as assuring enough time is</w:t>
      </w:r>
      <w:r>
        <w:t xml:space="preserve"> devoted to Religious Education and Collective Worship</w:t>
      </w:r>
    </w:p>
    <w:p w14:paraId="36D23BF2" w14:textId="77777777" w:rsidR="00E03C23" w:rsidRDefault="00E03C23" w:rsidP="00755FED">
      <w:pPr>
        <w:pStyle w:val="ListParagraph"/>
        <w:numPr>
          <w:ilvl w:val="0"/>
          <w:numId w:val="6"/>
        </w:numPr>
      </w:pPr>
      <w:r>
        <w:t>Proper provision is made for pupils with different abilities and needs, including children with special educational needs (SEN)</w:t>
      </w:r>
    </w:p>
    <w:p w14:paraId="3A5275D3" w14:textId="77777777" w:rsidR="00E03C23" w:rsidRDefault="00E03C23" w:rsidP="00755FED">
      <w:pPr>
        <w:pStyle w:val="ListParagraph"/>
        <w:numPr>
          <w:ilvl w:val="0"/>
          <w:numId w:val="6"/>
        </w:numPr>
      </w:pPr>
      <w:r>
        <w:t>The school implements the relevant statutory assessment arrangements</w:t>
      </w:r>
    </w:p>
    <w:p w14:paraId="087F015D" w14:textId="77777777" w:rsidR="00E03C23" w:rsidRDefault="00E03C23" w:rsidP="00755FED">
      <w:pPr>
        <w:pStyle w:val="ListParagraph"/>
        <w:numPr>
          <w:ilvl w:val="0"/>
          <w:numId w:val="6"/>
        </w:numPr>
      </w:pPr>
      <w:r>
        <w:t>It participates actively in decision-making about the breadth and balance of the curriculum</w:t>
      </w:r>
    </w:p>
    <w:p w14:paraId="0B63FADF" w14:textId="6B17020F" w:rsidR="00E03C23" w:rsidRDefault="00E03C23" w:rsidP="00755FED">
      <w:pPr>
        <w:pStyle w:val="ListParagraph"/>
        <w:numPr>
          <w:ilvl w:val="0"/>
          <w:numId w:val="6"/>
        </w:numPr>
      </w:pPr>
      <w:r>
        <w:t xml:space="preserve">It fulfils its role in processes to </w:t>
      </w:r>
      <w:proofErr w:type="spellStart"/>
      <w:r>
        <w:t>disapply</w:t>
      </w:r>
      <w:proofErr w:type="spellEnd"/>
      <w:r>
        <w:t xml:space="preserve"> pupils from all or part of the National Curriculum, where appropriate, and in any subsequent appeals</w:t>
      </w:r>
    </w:p>
    <w:p w14:paraId="6CB6DCBA" w14:textId="7177FF57" w:rsidR="00B1418E" w:rsidRDefault="00B1418E" w:rsidP="00755FED">
      <w:pPr>
        <w:pStyle w:val="ListParagraph"/>
        <w:numPr>
          <w:ilvl w:val="0"/>
          <w:numId w:val="6"/>
        </w:numPr>
      </w:pPr>
      <w:r>
        <w:t>Have a curriculum committee with oversite of school priorities related to the curriculum based around the SDP and meet with subject leaders as part of their monitoring duties. The committee will produce a written report for the full governing board once a term.</w:t>
      </w:r>
    </w:p>
    <w:p w14:paraId="159BE553" w14:textId="2BF9F8BD" w:rsidR="00E03C23" w:rsidRDefault="00E03C23" w:rsidP="00E03C23">
      <w:pPr>
        <w:pStyle w:val="Heading2"/>
      </w:pPr>
      <w:bookmarkStart w:id="4" w:name="_Toc84879685"/>
      <w:r>
        <w:t>Headteacher</w:t>
      </w:r>
      <w:bookmarkEnd w:id="4"/>
    </w:p>
    <w:p w14:paraId="18B9705B" w14:textId="77777777" w:rsidR="00E03C23" w:rsidRDefault="00E03C23" w:rsidP="00E03C23">
      <w:r>
        <w:t>The Headteacher is responsible for ensuring that this policy is adhered to, and that:</w:t>
      </w:r>
    </w:p>
    <w:p w14:paraId="1D180650" w14:textId="77777777" w:rsidR="00E03C23" w:rsidRDefault="00E03C23" w:rsidP="00755FED">
      <w:pPr>
        <w:pStyle w:val="ListParagraph"/>
        <w:numPr>
          <w:ilvl w:val="0"/>
          <w:numId w:val="7"/>
        </w:numPr>
      </w:pPr>
      <w:r>
        <w:t>All required elements of the curriculum, and those subjects which the school chooses to offer, have aims and objectives which reflect the aims of the school and indicate how the needs of individual pupils will be met</w:t>
      </w:r>
    </w:p>
    <w:p w14:paraId="3DB6E7D4" w14:textId="77777777" w:rsidR="00E03C23" w:rsidRDefault="00E03C23" w:rsidP="00755FED">
      <w:pPr>
        <w:pStyle w:val="ListParagraph"/>
        <w:numPr>
          <w:ilvl w:val="0"/>
          <w:numId w:val="7"/>
        </w:numPr>
      </w:pPr>
      <w:r>
        <w:t>The amount of time provided for teaching the required elements of the curriculum is adequate and is reviewed by the Governing body</w:t>
      </w:r>
    </w:p>
    <w:p w14:paraId="2CE895C5" w14:textId="774F403D" w:rsidR="00E03C23" w:rsidRDefault="00E03C23" w:rsidP="00755FED">
      <w:pPr>
        <w:pStyle w:val="ListParagraph"/>
        <w:numPr>
          <w:ilvl w:val="0"/>
          <w:numId w:val="7"/>
        </w:numPr>
      </w:pPr>
      <w:r>
        <w:t>Where appropriate, the individual needs of some pupils are met by permanent or temporary disapplication from all or part of the National Curriculum</w:t>
      </w:r>
    </w:p>
    <w:p w14:paraId="71C673AA" w14:textId="77777777" w:rsidR="00E03C23" w:rsidRDefault="00E03C23" w:rsidP="00755FED">
      <w:pPr>
        <w:pStyle w:val="ListParagraph"/>
        <w:numPr>
          <w:ilvl w:val="0"/>
          <w:numId w:val="7"/>
        </w:numPr>
      </w:pPr>
      <w:r>
        <w:t>They manage requests to withdraw children from curriculum subjects, where appropriate</w:t>
      </w:r>
    </w:p>
    <w:p w14:paraId="65503D70" w14:textId="77777777" w:rsidR="00E03C23" w:rsidRDefault="00E03C23" w:rsidP="00755FED">
      <w:pPr>
        <w:pStyle w:val="ListParagraph"/>
        <w:numPr>
          <w:ilvl w:val="0"/>
          <w:numId w:val="7"/>
        </w:numPr>
      </w:pPr>
      <w:r>
        <w:t>The school’s procedures for assessment meet all legal requirements</w:t>
      </w:r>
    </w:p>
    <w:p w14:paraId="5251D51E" w14:textId="77777777" w:rsidR="00E03C23" w:rsidRDefault="00E03C23" w:rsidP="00755FED">
      <w:pPr>
        <w:pStyle w:val="ListParagraph"/>
        <w:numPr>
          <w:ilvl w:val="0"/>
          <w:numId w:val="7"/>
        </w:numPr>
      </w:pPr>
      <w:r>
        <w:t>The Governing Body is fully involved in decision-making processes that relate to the breadth and balance of the curriculum</w:t>
      </w:r>
    </w:p>
    <w:p w14:paraId="2869BB2A" w14:textId="77777777" w:rsidR="00E03C23" w:rsidRDefault="00E03C23" w:rsidP="00755FED">
      <w:pPr>
        <w:pStyle w:val="ListParagraph"/>
        <w:numPr>
          <w:ilvl w:val="0"/>
          <w:numId w:val="7"/>
        </w:numPr>
      </w:pPr>
      <w:r>
        <w:t>The Governing Body is advised on whole-school targets in order to make informed decisions</w:t>
      </w:r>
    </w:p>
    <w:p w14:paraId="7B3DF6DF" w14:textId="77777777" w:rsidR="00E03C23" w:rsidRDefault="00E03C23" w:rsidP="00755FED">
      <w:pPr>
        <w:pStyle w:val="ListParagraph"/>
        <w:numPr>
          <w:ilvl w:val="0"/>
          <w:numId w:val="7"/>
        </w:numPr>
      </w:pPr>
      <w:r>
        <w:t>Proper provision is in place for pupils with different abilities and needs, including children with SEN and disadvantaged groups.</w:t>
      </w:r>
    </w:p>
    <w:p w14:paraId="1334C732" w14:textId="156E49E6" w:rsidR="00E03C23" w:rsidRDefault="00E03C23" w:rsidP="00E03C23">
      <w:pPr>
        <w:pStyle w:val="Heading2"/>
      </w:pPr>
      <w:bookmarkStart w:id="5" w:name="_Toc84879686"/>
      <w:r>
        <w:t>Other staff</w:t>
      </w:r>
      <w:bookmarkEnd w:id="5"/>
    </w:p>
    <w:p w14:paraId="6ACA7824" w14:textId="5A1C662F" w:rsidR="00E03C23" w:rsidRDefault="00E03C23" w:rsidP="00E03C23">
      <w:r>
        <w:t>Other staff will ensure that the school curriculum is implemented in accordance with this policy.</w:t>
      </w:r>
    </w:p>
    <w:p w14:paraId="0E890F17" w14:textId="73CFDCAF" w:rsidR="00617DFD" w:rsidRDefault="00617DFD" w:rsidP="00E03C23">
      <w:r>
        <w:t>Subject Leaders will:</w:t>
      </w:r>
    </w:p>
    <w:p w14:paraId="5D9AF49A" w14:textId="77777777" w:rsidR="00617DFD" w:rsidRDefault="00E03C23" w:rsidP="00755FED">
      <w:pPr>
        <w:pStyle w:val="ListParagraph"/>
        <w:numPr>
          <w:ilvl w:val="0"/>
          <w:numId w:val="8"/>
        </w:numPr>
      </w:pPr>
      <w:r>
        <w:t>create an action plan each year which identifies key priorities and outcomes within their subject</w:t>
      </w:r>
    </w:p>
    <w:p w14:paraId="57E8CB05" w14:textId="77777777" w:rsidR="00617DFD" w:rsidRDefault="00E03C23" w:rsidP="00755FED">
      <w:pPr>
        <w:pStyle w:val="ListParagraph"/>
        <w:numPr>
          <w:ilvl w:val="0"/>
          <w:numId w:val="8"/>
        </w:numPr>
      </w:pPr>
      <w:r>
        <w:t>ensure their subject area has a Long-term and Medium-term plan in place for each year group</w:t>
      </w:r>
    </w:p>
    <w:p w14:paraId="55D64337" w14:textId="77777777" w:rsidR="00617DFD" w:rsidRDefault="00E03C23" w:rsidP="00755FED">
      <w:pPr>
        <w:pStyle w:val="ListParagraph"/>
        <w:numPr>
          <w:ilvl w:val="0"/>
          <w:numId w:val="8"/>
        </w:numPr>
      </w:pPr>
      <w:r>
        <w:t>ensure assessment arrangements are in place for each year group</w:t>
      </w:r>
    </w:p>
    <w:p w14:paraId="37E31F0C" w14:textId="77777777" w:rsidR="00617DFD" w:rsidRDefault="00E03C23" w:rsidP="00755FED">
      <w:pPr>
        <w:pStyle w:val="ListParagraph"/>
        <w:numPr>
          <w:ilvl w:val="0"/>
          <w:numId w:val="8"/>
        </w:numPr>
      </w:pPr>
      <w:r>
        <w:lastRenderedPageBreak/>
        <w:t>ensure assessment data is used to inform future planning around the subject</w:t>
      </w:r>
    </w:p>
    <w:p w14:paraId="7206606A" w14:textId="1A53E323" w:rsidR="00617DFD" w:rsidRDefault="00E03C23" w:rsidP="00755FED">
      <w:pPr>
        <w:pStyle w:val="ListParagraph"/>
        <w:numPr>
          <w:ilvl w:val="0"/>
          <w:numId w:val="8"/>
        </w:numPr>
      </w:pPr>
      <w:proofErr w:type="gramStart"/>
      <w:r>
        <w:t>regularly</w:t>
      </w:r>
      <w:proofErr w:type="gramEnd"/>
      <w:r>
        <w:t xml:space="preserve"> monitor their subjects using learning walks, book looks, lesson observations and pupil questionnaires. All information will be used to evaluate and improve teaching and learning within their subject</w:t>
      </w:r>
      <w:r w:rsidR="00617DFD">
        <w:t xml:space="preserve">, and </w:t>
      </w:r>
      <w:r>
        <w:t>fed back to the Governing Body at regular intervals</w:t>
      </w:r>
    </w:p>
    <w:p w14:paraId="47D1B5B0" w14:textId="77777777" w:rsidR="00617DFD" w:rsidRDefault="00E03C23" w:rsidP="00755FED">
      <w:pPr>
        <w:pStyle w:val="ListParagraph"/>
        <w:numPr>
          <w:ilvl w:val="0"/>
          <w:numId w:val="8"/>
        </w:numPr>
      </w:pPr>
      <w:r>
        <w:t>be responsible to resourcing their subject across the school, placing orders, and using the school's budget responsibly</w:t>
      </w:r>
    </w:p>
    <w:p w14:paraId="00705268" w14:textId="77777777" w:rsidR="00617DFD" w:rsidRDefault="00E03C23" w:rsidP="00755FED">
      <w:pPr>
        <w:pStyle w:val="ListParagraph"/>
        <w:numPr>
          <w:ilvl w:val="0"/>
          <w:numId w:val="8"/>
        </w:numPr>
      </w:pPr>
      <w:r>
        <w:t>be responsible for auditing and arranging appropriate CPD for staff to ensure high quality teaching and learning is achieved</w:t>
      </w:r>
    </w:p>
    <w:p w14:paraId="10BABE3C" w14:textId="73259941" w:rsidR="00E03C23" w:rsidRDefault="00617DFD" w:rsidP="00755FED">
      <w:pPr>
        <w:pStyle w:val="ListParagraph"/>
        <w:numPr>
          <w:ilvl w:val="0"/>
          <w:numId w:val="8"/>
        </w:numPr>
      </w:pPr>
      <w:r>
        <w:t xml:space="preserve">be </w:t>
      </w:r>
      <w:r w:rsidR="00E03C23">
        <w:t xml:space="preserve">responsible for ensuring an appropriate and accurate policy is in place that outlines how their subject is taught within </w:t>
      </w:r>
      <w:r>
        <w:t xml:space="preserve">the </w:t>
      </w:r>
      <w:r w:rsidR="00E03C23">
        <w:t>school</w:t>
      </w:r>
    </w:p>
    <w:p w14:paraId="62B88288" w14:textId="288F4E26" w:rsidR="00E03C23" w:rsidRDefault="00E03C23" w:rsidP="00E03C23">
      <w:pPr>
        <w:pStyle w:val="Heading1"/>
      </w:pPr>
      <w:bookmarkStart w:id="6" w:name="_Toc84879687"/>
      <w:r>
        <w:lastRenderedPageBreak/>
        <w:t>Organisation and planning</w:t>
      </w:r>
      <w:bookmarkEnd w:id="6"/>
    </w:p>
    <w:p w14:paraId="5B747ADD" w14:textId="5F193D40" w:rsidR="00E03C23" w:rsidRDefault="00E03C23" w:rsidP="00E03C23">
      <w:r>
        <w:t>St John’s curriculum is rigorous and progressiv</w:t>
      </w:r>
      <w:r w:rsidR="00617DFD">
        <w:t xml:space="preserve">e, to </w:t>
      </w:r>
      <w:r>
        <w:t>ensures skills and knowledge are the focus for each area of learning and that the progression of learning is clear. The Early Years curriculum is topic based and thematic. It follows the Early Years Frameworks and elements from ‘Birth to five’ and ‘Development Matters.’</w:t>
      </w:r>
      <w:r w:rsidR="00617DFD" w:rsidRPr="00617DFD">
        <w:t xml:space="preserve"> </w:t>
      </w:r>
      <w:r w:rsidR="00617DFD">
        <w:t>Within KS1/2 there are more links within the curriculum, however PE, some Science, RE and RSHE remain discreetly taught.</w:t>
      </w:r>
    </w:p>
    <w:p w14:paraId="1E9A59DD" w14:textId="2D475580" w:rsidR="00E03C23" w:rsidRDefault="00E03C23" w:rsidP="00E03C23">
      <w:r>
        <w:t>Our curriculum reflects the Catholic ethos of the school with Gospel Values weaved across the curriculum and Behaviour Management strategy. The curriculum also reflects the highly diverse pupil makeup of the school</w:t>
      </w:r>
      <w:r w:rsidR="00617DFD">
        <w:t xml:space="preserve">, ensuring </w:t>
      </w:r>
      <w:r>
        <w:t xml:space="preserve">our pupils gain an understanding of other cultures and a respect for our global community. Within </w:t>
      </w:r>
      <w:r w:rsidR="00617DFD">
        <w:t xml:space="preserve">the </w:t>
      </w:r>
      <w:r>
        <w:t>curriculum we include opportunities to ensure that our children gain an understanding of cultural capital. This reflects the limited experiences that some of our pupils have access to and our desire to ensure we create well</w:t>
      </w:r>
      <w:r w:rsidR="00617DFD">
        <w:t>-</w:t>
      </w:r>
      <w:r>
        <w:t>rounded, aspirational children that will be ready to progress and flourish when they leave St John’s. Our curriculum is designed to allow all children to make progress</w:t>
      </w:r>
      <w:r w:rsidR="00617DFD">
        <w:t>,</w:t>
      </w:r>
      <w:r>
        <w:t xml:space="preserve"> and achieve well</w:t>
      </w:r>
      <w:r w:rsidR="00617DFD">
        <w:t>,</w:t>
      </w:r>
      <w:r>
        <w:t xml:space="preserve"> by ensuring they know their next steps in their learning. We look to empower our children to become more independent, driven learners. </w:t>
      </w:r>
    </w:p>
    <w:p w14:paraId="22762424" w14:textId="4C6DF0FC" w:rsidR="00E03C23" w:rsidRDefault="00617DFD" w:rsidP="00E03C23">
      <w:r>
        <w:t>I</w:t>
      </w:r>
      <w:r w:rsidR="00E03C23">
        <w:t xml:space="preserve">ndividual subject policies </w:t>
      </w:r>
      <w:r>
        <w:t xml:space="preserve">should be reviewed </w:t>
      </w:r>
      <w:r w:rsidR="00E03C23">
        <w:t>to gain an understanding of pedagogy, resources, assessment, and provision within each subject area.</w:t>
      </w:r>
    </w:p>
    <w:p w14:paraId="2F6832F4" w14:textId="77777777" w:rsidR="00755FED" w:rsidRDefault="00E03C23" w:rsidP="00755FED">
      <w:pPr>
        <w:pStyle w:val="Heading2"/>
      </w:pPr>
      <w:bookmarkStart w:id="7" w:name="_Toc84879688"/>
      <w:r>
        <w:t xml:space="preserve">Relationships, Sex, and Health </w:t>
      </w:r>
      <w:r w:rsidR="00617DFD">
        <w:t>E</w:t>
      </w:r>
      <w:r>
        <w:t>ducation</w:t>
      </w:r>
      <w:bookmarkEnd w:id="7"/>
    </w:p>
    <w:p w14:paraId="461378CE" w14:textId="14520761" w:rsidR="00E03C23" w:rsidRDefault="00755FED" w:rsidP="00755FED">
      <w:pPr>
        <w:pStyle w:val="ListParagraph"/>
        <w:numPr>
          <w:ilvl w:val="0"/>
          <w:numId w:val="9"/>
        </w:numPr>
      </w:pPr>
      <w:r>
        <w:t>T</w:t>
      </w:r>
      <w:r w:rsidR="00E03C23">
        <w:t xml:space="preserve">aught using </w:t>
      </w:r>
      <w:proofErr w:type="spellStart"/>
      <w:r w:rsidR="00E03C23">
        <w:t>TenTen</w:t>
      </w:r>
      <w:proofErr w:type="spellEnd"/>
      <w:r w:rsidR="00E03C23">
        <w:t xml:space="preserve"> resources and supplemented using ‘Journey in Love.’</w:t>
      </w:r>
    </w:p>
    <w:p w14:paraId="272DA11B" w14:textId="77777777" w:rsidR="00755FED" w:rsidRDefault="00E03C23" w:rsidP="00755FED">
      <w:pPr>
        <w:pStyle w:val="Heading2"/>
      </w:pPr>
      <w:bookmarkStart w:id="8" w:name="_Toc84879689"/>
      <w:r>
        <w:t>Spiritual, Moral, Social, and Cultural Development and British Values</w:t>
      </w:r>
      <w:bookmarkEnd w:id="8"/>
    </w:p>
    <w:p w14:paraId="6DA23C67" w14:textId="77777777" w:rsidR="00755FED" w:rsidRDefault="00755FED" w:rsidP="00E03C23">
      <w:r>
        <w:t>T</w:t>
      </w:r>
      <w:r w:rsidR="00E03C23">
        <w:t>aught through a combination of</w:t>
      </w:r>
      <w:r>
        <w:t>:</w:t>
      </w:r>
    </w:p>
    <w:p w14:paraId="2BF52599" w14:textId="77777777" w:rsidR="00755FED" w:rsidRDefault="00E03C23" w:rsidP="00755FED">
      <w:pPr>
        <w:pStyle w:val="ListParagraph"/>
        <w:numPr>
          <w:ilvl w:val="0"/>
          <w:numId w:val="9"/>
        </w:numPr>
      </w:pPr>
      <w:proofErr w:type="spellStart"/>
      <w:r>
        <w:t>TenTen</w:t>
      </w:r>
      <w:proofErr w:type="spellEnd"/>
      <w:r>
        <w:t xml:space="preserve"> resources,</w:t>
      </w:r>
    </w:p>
    <w:p w14:paraId="471C5960" w14:textId="61B3783A" w:rsidR="00755FED" w:rsidRDefault="00E03C23" w:rsidP="00755FED">
      <w:pPr>
        <w:pStyle w:val="ListParagraph"/>
        <w:numPr>
          <w:ilvl w:val="0"/>
          <w:numId w:val="9"/>
        </w:numPr>
      </w:pPr>
      <w:r>
        <w:t>RE lessons based on the ‘Come and See’ curriculum</w:t>
      </w:r>
      <w:r w:rsidR="00755FED">
        <w:t>,</w:t>
      </w:r>
      <w:r>
        <w:t xml:space="preserve"> and</w:t>
      </w:r>
      <w:r w:rsidR="00477AA4">
        <w:t xml:space="preserve"> the Religious Education Directory from Arundel and Brighton Diocese</w:t>
      </w:r>
    </w:p>
    <w:p w14:paraId="740E5E4F" w14:textId="0D08EF3F" w:rsidR="00E03C23" w:rsidRDefault="00E03C23" w:rsidP="00755FED">
      <w:pPr>
        <w:pStyle w:val="ListParagraph"/>
        <w:numPr>
          <w:ilvl w:val="0"/>
          <w:numId w:val="9"/>
        </w:numPr>
      </w:pPr>
      <w:r>
        <w:t xml:space="preserve">the </w:t>
      </w:r>
      <w:r w:rsidR="00477AA4">
        <w:t>RESPECT curriculum created bespoke for St John’s Catholic Primary school</w:t>
      </w:r>
      <w:bookmarkStart w:id="9" w:name="_GoBack"/>
      <w:bookmarkEnd w:id="9"/>
    </w:p>
    <w:p w14:paraId="7EC3E5CE" w14:textId="77777777" w:rsidR="00E03C23" w:rsidRDefault="00E03C23" w:rsidP="00755FED">
      <w:pPr>
        <w:pStyle w:val="Heading2"/>
      </w:pPr>
      <w:bookmarkStart w:id="10" w:name="_Toc84879690"/>
      <w:r>
        <w:t>Short, Medium, and Long-term planning expectations</w:t>
      </w:r>
      <w:bookmarkEnd w:id="10"/>
    </w:p>
    <w:p w14:paraId="3C53FBE2" w14:textId="30D49227" w:rsidR="00E03C23" w:rsidRDefault="00E03C23" w:rsidP="00E03C23">
      <w:r>
        <w:t>Subject Leaders are responsible for ensuring that there is up to date planning both Long-term and Medium-term for each year group</w:t>
      </w:r>
      <w:r w:rsidR="00755FED">
        <w:t>:</w:t>
      </w:r>
    </w:p>
    <w:p w14:paraId="165B911E" w14:textId="195751EB" w:rsidR="00755FED" w:rsidRDefault="00755FED" w:rsidP="00755FED">
      <w:pPr>
        <w:pStyle w:val="ListParagraph"/>
        <w:numPr>
          <w:ilvl w:val="0"/>
          <w:numId w:val="10"/>
        </w:numPr>
      </w:pPr>
      <w:r>
        <w:t>P</w:t>
      </w:r>
      <w:r w:rsidR="00E03C23">
        <w:t>lanning must be reviewed regularly and adapted to meet the needs of cohorts</w:t>
      </w:r>
      <w:r>
        <w:t xml:space="preserve"> or national requirements</w:t>
      </w:r>
    </w:p>
    <w:p w14:paraId="0D2B01E2" w14:textId="1E7CCA71" w:rsidR="00E03C23" w:rsidRDefault="00E03C23" w:rsidP="00755FED">
      <w:pPr>
        <w:pStyle w:val="ListParagraph"/>
        <w:numPr>
          <w:ilvl w:val="0"/>
          <w:numId w:val="10"/>
        </w:numPr>
      </w:pPr>
      <w:r>
        <w:t>Planning should be reviewed regularly to ensure it is still relevant and matches the needs of the pupils as well as meeting the statutory requirements set out in the National Curriculum 2014</w:t>
      </w:r>
    </w:p>
    <w:p w14:paraId="45F3E92F" w14:textId="346F1A1B" w:rsidR="00E03C23" w:rsidRDefault="00E03C23" w:rsidP="00755FED">
      <w:pPr>
        <w:pStyle w:val="ListParagraph"/>
        <w:numPr>
          <w:ilvl w:val="0"/>
          <w:numId w:val="10"/>
        </w:numPr>
      </w:pPr>
      <w:r>
        <w:t xml:space="preserve">Teachers should not change Long-term planning or Medium-term planning without consulting the </w:t>
      </w:r>
      <w:r w:rsidR="00755FED">
        <w:t>S</w:t>
      </w:r>
      <w:r>
        <w:t xml:space="preserve">ubject </w:t>
      </w:r>
      <w:r w:rsidR="00755FED">
        <w:t>L</w:t>
      </w:r>
      <w:r>
        <w:t>eader and the Head</w:t>
      </w:r>
      <w:r w:rsidR="00755FED">
        <w:t>t</w:t>
      </w:r>
      <w:r>
        <w:t>eacher</w:t>
      </w:r>
    </w:p>
    <w:p w14:paraId="0B1B9C30" w14:textId="77777777" w:rsidR="00755FED" w:rsidRDefault="00E03C23" w:rsidP="00755FED">
      <w:pPr>
        <w:pStyle w:val="ListParagraph"/>
        <w:numPr>
          <w:ilvl w:val="0"/>
          <w:numId w:val="10"/>
        </w:numPr>
      </w:pPr>
      <w:r>
        <w:t>Teachers are responsible for creating their own short term planning weekly</w:t>
      </w:r>
    </w:p>
    <w:p w14:paraId="456D35ED" w14:textId="77777777" w:rsidR="00755FED" w:rsidRDefault="00E03C23" w:rsidP="00755FED">
      <w:pPr>
        <w:pStyle w:val="ListParagraph"/>
        <w:numPr>
          <w:ilvl w:val="1"/>
          <w:numId w:val="10"/>
        </w:numPr>
      </w:pPr>
      <w:r>
        <w:t>This planning should be adaptive to the needs of the children and reflect their previous knowledge and skills.</w:t>
      </w:r>
    </w:p>
    <w:p w14:paraId="4677BF21" w14:textId="77777777" w:rsidR="00755FED" w:rsidRDefault="00E03C23" w:rsidP="00755FED">
      <w:pPr>
        <w:pStyle w:val="ListParagraph"/>
        <w:numPr>
          <w:ilvl w:val="0"/>
          <w:numId w:val="10"/>
        </w:numPr>
      </w:pPr>
      <w:r>
        <w:t>The planning should be creative and ambitious in its pace.</w:t>
      </w:r>
    </w:p>
    <w:p w14:paraId="65603F18" w14:textId="77777777" w:rsidR="00755FED" w:rsidRDefault="00E03C23" w:rsidP="00E03C23">
      <w:r>
        <w:t xml:space="preserve">It is recognised that due to the </w:t>
      </w:r>
      <w:proofErr w:type="spellStart"/>
      <w:r>
        <w:t>Covid</w:t>
      </w:r>
      <w:proofErr w:type="spellEnd"/>
      <w:r>
        <w:t xml:space="preserve"> 19 pandemic there will be a degree of backfilling within subjects to ensure children catch up and make timely progress. It is essential that regular formative assessments are built into planning to identify any gaps due to lost learning.</w:t>
      </w:r>
    </w:p>
    <w:p w14:paraId="6CD9F5E4" w14:textId="0CD514DF" w:rsidR="00E03C23" w:rsidRDefault="00E03C23" w:rsidP="00E03C23">
      <w:r>
        <w:lastRenderedPageBreak/>
        <w:t>Resources can be found around the school to support teaching of the curriculum. If new or updated resources are required</w:t>
      </w:r>
      <w:r w:rsidR="00755FED">
        <w:t>,</w:t>
      </w:r>
      <w:r>
        <w:t xml:space="preserve"> Class Teachers should approach the Subject Leader. Any additional larger curriculum items that are required can be fundraised for by the PTA or funded through the school</w:t>
      </w:r>
      <w:r w:rsidR="00755FED">
        <w:t>’</w:t>
      </w:r>
      <w:r>
        <w:t>s delegated budget.</w:t>
      </w:r>
    </w:p>
    <w:p w14:paraId="00BB0EF6" w14:textId="27D617B7" w:rsidR="00E03C23" w:rsidRDefault="00E03C23" w:rsidP="00E03C23">
      <w:pPr>
        <w:pStyle w:val="Heading1"/>
      </w:pPr>
      <w:bookmarkStart w:id="11" w:name="_Toc84879691"/>
      <w:r>
        <w:lastRenderedPageBreak/>
        <w:t>Inclusion</w:t>
      </w:r>
      <w:bookmarkEnd w:id="11"/>
    </w:p>
    <w:p w14:paraId="2339B2D5" w14:textId="3D5C7DA8" w:rsidR="00E03C23" w:rsidRDefault="00E03C23" w:rsidP="00E03C23">
      <w:r>
        <w:t xml:space="preserve">Teachers set </w:t>
      </w:r>
      <w:r w:rsidR="00755FED">
        <w:t xml:space="preserve">ability-appropriate goals and stretch </w:t>
      </w:r>
      <w:r>
        <w:t>expectations for all pupils. They will use appropriate assessment</w:t>
      </w:r>
      <w:r w:rsidR="00755FED">
        <w:t>,</w:t>
      </w:r>
      <w:r>
        <w:t xml:space="preserve"> both formative and summative (PIRA and PUMA)</w:t>
      </w:r>
      <w:r w:rsidR="00755FED">
        <w:t>,</w:t>
      </w:r>
      <w:r>
        <w:t xml:space="preserve"> to set ambitious targets and plan challenging work for all groups, including:</w:t>
      </w:r>
    </w:p>
    <w:p w14:paraId="778E6972" w14:textId="73A5FA82" w:rsidR="00E03C23" w:rsidRDefault="00755FED" w:rsidP="00755FED">
      <w:pPr>
        <w:pStyle w:val="ListParagraph"/>
        <w:numPr>
          <w:ilvl w:val="0"/>
          <w:numId w:val="11"/>
        </w:numPr>
      </w:pPr>
      <w:r>
        <w:t xml:space="preserve">Higher-ability/more-able </w:t>
      </w:r>
      <w:r w:rsidR="00E03C23">
        <w:t>pupils</w:t>
      </w:r>
    </w:p>
    <w:p w14:paraId="2D703E7A" w14:textId="77777777" w:rsidR="00E03C23" w:rsidRDefault="00E03C23" w:rsidP="00755FED">
      <w:pPr>
        <w:pStyle w:val="ListParagraph"/>
        <w:numPr>
          <w:ilvl w:val="0"/>
          <w:numId w:val="11"/>
        </w:numPr>
      </w:pPr>
      <w:r>
        <w:t>Pupils with low prior attainment</w:t>
      </w:r>
    </w:p>
    <w:p w14:paraId="46199A86" w14:textId="77777777" w:rsidR="00E03C23" w:rsidRDefault="00E03C23" w:rsidP="00755FED">
      <w:pPr>
        <w:pStyle w:val="ListParagraph"/>
        <w:numPr>
          <w:ilvl w:val="0"/>
          <w:numId w:val="11"/>
        </w:numPr>
      </w:pPr>
      <w:r>
        <w:t>Pupils from disadvantaged backgrounds</w:t>
      </w:r>
    </w:p>
    <w:p w14:paraId="5F49D61A" w14:textId="77777777" w:rsidR="00E03C23" w:rsidRDefault="00E03C23" w:rsidP="00755FED">
      <w:pPr>
        <w:pStyle w:val="ListParagraph"/>
        <w:numPr>
          <w:ilvl w:val="0"/>
          <w:numId w:val="11"/>
        </w:numPr>
      </w:pPr>
      <w:r>
        <w:t>Pupils with SEN</w:t>
      </w:r>
    </w:p>
    <w:p w14:paraId="2EA791F7" w14:textId="77777777" w:rsidR="00E03C23" w:rsidRDefault="00E03C23" w:rsidP="00755FED">
      <w:pPr>
        <w:pStyle w:val="ListParagraph"/>
        <w:numPr>
          <w:ilvl w:val="0"/>
          <w:numId w:val="11"/>
        </w:numPr>
      </w:pPr>
      <w:r>
        <w:t>Pupils with English as an additional language (EAL)</w:t>
      </w:r>
    </w:p>
    <w:p w14:paraId="6D97877F" w14:textId="263C0A73" w:rsidR="00E03C23" w:rsidRDefault="00E03C23" w:rsidP="00E03C23">
      <w:r>
        <w:t xml:space="preserve">Teachers will plan lessons so that pupils with SEN and/or disabilities can study every National Curriculum subject, wherever possible, and ensure that there are no barriers to every pupil achieving. Our SENCo </w:t>
      </w:r>
      <w:r w:rsidR="00755FED">
        <w:t>(</w:t>
      </w:r>
      <w:r>
        <w:t>Rachel Clough</w:t>
      </w:r>
      <w:r w:rsidR="00755FED">
        <w:t>)</w:t>
      </w:r>
      <w:r>
        <w:t xml:space="preserve"> </w:t>
      </w:r>
      <w:r w:rsidR="00755FED">
        <w:t>will provide support for such planning</w:t>
      </w:r>
      <w:r>
        <w:t>.</w:t>
      </w:r>
    </w:p>
    <w:p w14:paraId="6935FA03" w14:textId="52A56DB8" w:rsidR="00E03C23" w:rsidRDefault="00E03C23" w:rsidP="00E03C23">
      <w:r>
        <w:t>Teachers will also take account of the needs of pupils whose first language is not English. Lessons will be planned so that teaching opportunities help pupils to develop their English, and to support pupils to take part in all subjects. The EAL teacher</w:t>
      </w:r>
      <w:r w:rsidR="00FA52AB">
        <w:t xml:space="preserve"> (</w:t>
      </w:r>
      <w:r>
        <w:t>Sophie Curtis</w:t>
      </w:r>
      <w:r w:rsidR="00FA52AB">
        <w:t>)</w:t>
      </w:r>
      <w:r>
        <w:t xml:space="preserve"> can support with this</w:t>
      </w:r>
      <w:r w:rsidR="00FA52AB">
        <w:t>.</w:t>
      </w:r>
    </w:p>
    <w:p w14:paraId="2F6F0037" w14:textId="08DF6721" w:rsidR="00FA52AB" w:rsidRDefault="00FA52AB" w:rsidP="00E03C23">
      <w:r>
        <w:t xml:space="preserve">Where pupils are </w:t>
      </w:r>
      <w:r w:rsidR="005F1829">
        <w:t>on agreed reduced timetables, the school will liaise with the Fair Access team to ensure pupils’ needs are met.</w:t>
      </w:r>
    </w:p>
    <w:p w14:paraId="56C52E10" w14:textId="77777777" w:rsidR="00E03C23" w:rsidRDefault="00E03C23" w:rsidP="00E03C23">
      <w:r>
        <w:t>Further information can be found in our statement of equality information and objectives, and in our SEN policy and information report.</w:t>
      </w:r>
    </w:p>
    <w:p w14:paraId="65850802" w14:textId="2E1BCE54" w:rsidR="00E03C23" w:rsidRDefault="00E03C23" w:rsidP="00E03C23">
      <w:pPr>
        <w:pStyle w:val="Heading1"/>
      </w:pPr>
      <w:bookmarkStart w:id="12" w:name="_Toc84879692"/>
      <w:r>
        <w:lastRenderedPageBreak/>
        <w:t>Monitoring arrangements</w:t>
      </w:r>
      <w:bookmarkEnd w:id="12"/>
    </w:p>
    <w:p w14:paraId="3B9119A8" w14:textId="77777777" w:rsidR="00E03C23" w:rsidRDefault="00E03C23" w:rsidP="00E03C23">
      <w:r>
        <w:t>Governors monitor coverage of National Curriculum subjects and compliance with other statutory requirements through:</w:t>
      </w:r>
    </w:p>
    <w:p w14:paraId="58CB6D7F" w14:textId="04D6244A" w:rsidR="005F1829" w:rsidRDefault="00E03C23" w:rsidP="005F1829">
      <w:pPr>
        <w:pStyle w:val="ListParagraph"/>
        <w:numPr>
          <w:ilvl w:val="0"/>
          <w:numId w:val="12"/>
        </w:numPr>
      </w:pPr>
      <w:r>
        <w:t>School visits to meet Subject Leaders and children</w:t>
      </w:r>
    </w:p>
    <w:p w14:paraId="13B297A1" w14:textId="1777C9A4" w:rsidR="005F1829" w:rsidRDefault="005F1829" w:rsidP="005F1829">
      <w:pPr>
        <w:pStyle w:val="ListParagraph"/>
        <w:numPr>
          <w:ilvl w:val="0"/>
          <w:numId w:val="12"/>
        </w:numPr>
      </w:pPr>
      <w:r>
        <w:t>B</w:t>
      </w:r>
      <w:r w:rsidR="00E03C23">
        <w:t xml:space="preserve">ook looks with </w:t>
      </w:r>
      <w:r w:rsidR="00A35538">
        <w:t>S</w:t>
      </w:r>
      <w:r w:rsidR="00E03C23">
        <w:t xml:space="preserve">ubject </w:t>
      </w:r>
      <w:r w:rsidR="00A35538">
        <w:t>L</w:t>
      </w:r>
      <w:r w:rsidR="00E03C23">
        <w:t>eaders</w:t>
      </w:r>
    </w:p>
    <w:p w14:paraId="7AC5D9B7" w14:textId="09FE3E6D" w:rsidR="005F1829" w:rsidRDefault="005F1829" w:rsidP="005F1829">
      <w:pPr>
        <w:pStyle w:val="ListParagraph"/>
        <w:numPr>
          <w:ilvl w:val="0"/>
          <w:numId w:val="12"/>
        </w:numPr>
      </w:pPr>
      <w:r>
        <w:t>P</w:t>
      </w:r>
      <w:r w:rsidR="00E03C23">
        <w:t>upil voice surveys</w:t>
      </w:r>
    </w:p>
    <w:p w14:paraId="79AD96DD" w14:textId="5E06B339" w:rsidR="005F1829" w:rsidRDefault="005F1829" w:rsidP="005F1829">
      <w:pPr>
        <w:pStyle w:val="ListParagraph"/>
        <w:numPr>
          <w:ilvl w:val="0"/>
          <w:numId w:val="12"/>
        </w:numPr>
      </w:pPr>
      <w:r>
        <w:t>Interviewing the School Council</w:t>
      </w:r>
    </w:p>
    <w:p w14:paraId="25F0E402" w14:textId="77777777" w:rsidR="005F1829" w:rsidRDefault="005F1829" w:rsidP="005F1829">
      <w:pPr>
        <w:pStyle w:val="ListParagraph"/>
        <w:numPr>
          <w:ilvl w:val="0"/>
          <w:numId w:val="12"/>
        </w:numPr>
      </w:pPr>
      <w:r>
        <w:t>E</w:t>
      </w:r>
      <w:r w:rsidR="00E03C23">
        <w:t>valuating Subject Leaders reports to Governors</w:t>
      </w:r>
    </w:p>
    <w:p w14:paraId="7D9D78BF" w14:textId="77777777" w:rsidR="005F1829" w:rsidRDefault="005F1829" w:rsidP="005F1829">
      <w:pPr>
        <w:pStyle w:val="ListParagraph"/>
        <w:numPr>
          <w:ilvl w:val="0"/>
          <w:numId w:val="12"/>
        </w:numPr>
      </w:pPr>
      <w:r>
        <w:t>A</w:t>
      </w:r>
      <w:r w:rsidR="00E03C23">
        <w:t xml:space="preserve">nalysis </w:t>
      </w:r>
      <w:r>
        <w:t xml:space="preserve">of </w:t>
      </w:r>
      <w:r w:rsidR="00E03C23">
        <w:t>internal and external data</w:t>
      </w:r>
    </w:p>
    <w:p w14:paraId="48920F35" w14:textId="486193E4" w:rsidR="00E03C23" w:rsidRDefault="005F1829" w:rsidP="005F1829">
      <w:r>
        <w:t xml:space="preserve">These will </w:t>
      </w:r>
      <w:r w:rsidR="00E03C23">
        <w:t>establish areas of success and areas for improvement, reflection, and discussion around Subject Leaders</w:t>
      </w:r>
      <w:r>
        <w:t>’</w:t>
      </w:r>
      <w:r w:rsidR="00E03C23">
        <w:t xml:space="preserve"> action plans </w:t>
      </w:r>
      <w:r>
        <w:t xml:space="preserve">during the </w:t>
      </w:r>
      <w:proofErr w:type="gramStart"/>
      <w:r>
        <w:t>Autumn</w:t>
      </w:r>
      <w:proofErr w:type="gramEnd"/>
      <w:r>
        <w:t xml:space="preserve"> and Summer terms</w:t>
      </w:r>
      <w:r w:rsidR="00E03C23">
        <w:t>.</w:t>
      </w:r>
    </w:p>
    <w:p w14:paraId="09052A72" w14:textId="2E72A181" w:rsidR="00E03C23" w:rsidRDefault="00E03C23" w:rsidP="00E03C23">
      <w:r>
        <w:t>Subject Leaders will monitor the way their subject is taught throughout the school by conducting:</w:t>
      </w:r>
    </w:p>
    <w:p w14:paraId="76D65740" w14:textId="54A69A79" w:rsidR="00E03C23" w:rsidRDefault="00A35538" w:rsidP="00755FED">
      <w:pPr>
        <w:pStyle w:val="ListParagraph"/>
        <w:numPr>
          <w:ilvl w:val="0"/>
          <w:numId w:val="5"/>
        </w:numPr>
      </w:pPr>
      <w:r>
        <w:t>P</w:t>
      </w:r>
      <w:r w:rsidR="00E03C23">
        <w:t>lanning scrutiny sessions</w:t>
      </w:r>
    </w:p>
    <w:p w14:paraId="06DA739D" w14:textId="69F06B22" w:rsidR="00E03C23" w:rsidRDefault="00A35538" w:rsidP="00755FED">
      <w:pPr>
        <w:pStyle w:val="ListParagraph"/>
        <w:numPr>
          <w:ilvl w:val="0"/>
          <w:numId w:val="5"/>
        </w:numPr>
      </w:pPr>
      <w:r>
        <w:t>L</w:t>
      </w:r>
      <w:r w:rsidR="00E03C23">
        <w:t>earning walks</w:t>
      </w:r>
    </w:p>
    <w:p w14:paraId="78B80C8E" w14:textId="21867A14" w:rsidR="00E03C23" w:rsidRDefault="00A35538" w:rsidP="00755FED">
      <w:pPr>
        <w:pStyle w:val="ListParagraph"/>
        <w:numPr>
          <w:ilvl w:val="0"/>
          <w:numId w:val="5"/>
        </w:numPr>
      </w:pPr>
      <w:r>
        <w:t>B</w:t>
      </w:r>
      <w:r w:rsidR="00E03C23">
        <w:t>ook looks</w:t>
      </w:r>
    </w:p>
    <w:p w14:paraId="6BBF8194" w14:textId="69AAE83F" w:rsidR="00E03C23" w:rsidRDefault="00A35538" w:rsidP="00755FED">
      <w:pPr>
        <w:pStyle w:val="ListParagraph"/>
        <w:numPr>
          <w:ilvl w:val="0"/>
          <w:numId w:val="5"/>
        </w:numPr>
      </w:pPr>
      <w:r>
        <w:t>L</w:t>
      </w:r>
      <w:r w:rsidR="00E03C23">
        <w:t>esson observations</w:t>
      </w:r>
    </w:p>
    <w:p w14:paraId="09B27D09" w14:textId="0219A8AE" w:rsidR="00E03C23" w:rsidRDefault="00A35538" w:rsidP="00755FED">
      <w:pPr>
        <w:pStyle w:val="ListParagraph"/>
        <w:numPr>
          <w:ilvl w:val="0"/>
          <w:numId w:val="5"/>
        </w:numPr>
      </w:pPr>
      <w:r>
        <w:t>A</w:t>
      </w:r>
      <w:r w:rsidR="00E03C23">
        <w:t>nalysis of termly data from their subjects</w:t>
      </w:r>
    </w:p>
    <w:p w14:paraId="263A0CB1" w14:textId="28B9E885" w:rsidR="00E03C23" w:rsidRDefault="00A35538" w:rsidP="00755FED">
      <w:pPr>
        <w:pStyle w:val="ListParagraph"/>
        <w:numPr>
          <w:ilvl w:val="0"/>
          <w:numId w:val="5"/>
        </w:numPr>
      </w:pPr>
      <w:r>
        <w:t>C</w:t>
      </w:r>
      <w:r w:rsidR="00E03C23">
        <w:t>ollection of staff feedback and comments</w:t>
      </w:r>
    </w:p>
    <w:p w14:paraId="1C059B66" w14:textId="77777777" w:rsidR="00E03C23" w:rsidRDefault="00E03C23" w:rsidP="00E03C23">
      <w:r>
        <w:t>Subject Leaders also have responsibility for monitoring the way in which resources are stored and managed.</w:t>
      </w:r>
    </w:p>
    <w:p w14:paraId="66E516EB" w14:textId="779A9AD1" w:rsidR="00E03C23" w:rsidRDefault="00E03C23" w:rsidP="00E03C23">
      <w:r>
        <w:t>This policy will be reviewed every two years by the Headteacher. At every review, the policy will be shared with the full Governing Body.</w:t>
      </w:r>
    </w:p>
    <w:p w14:paraId="7DAD1FB1" w14:textId="7135C876" w:rsidR="00E03C23" w:rsidRDefault="00E03C23" w:rsidP="00E03C23">
      <w:pPr>
        <w:pStyle w:val="Heading1"/>
      </w:pPr>
      <w:bookmarkStart w:id="13" w:name="_Toc84879693"/>
      <w:r>
        <w:lastRenderedPageBreak/>
        <w:t>Links with other policies</w:t>
      </w:r>
      <w:bookmarkEnd w:id="13"/>
    </w:p>
    <w:p w14:paraId="75A5BFD6" w14:textId="77777777" w:rsidR="00E03C23" w:rsidRDefault="00E03C23" w:rsidP="00E03C23">
      <w:r>
        <w:t>This policy links to the following policies and procedures:</w:t>
      </w:r>
    </w:p>
    <w:p w14:paraId="72BD5C5E" w14:textId="38E57C17" w:rsidR="00E03C23" w:rsidRDefault="00E03C23" w:rsidP="00755FED">
      <w:pPr>
        <w:pStyle w:val="ListParagraph"/>
        <w:numPr>
          <w:ilvl w:val="0"/>
          <w:numId w:val="4"/>
        </w:numPr>
      </w:pPr>
      <w:r>
        <w:t>EYFS policy</w:t>
      </w:r>
    </w:p>
    <w:p w14:paraId="7C453CB0" w14:textId="7F19F6D3" w:rsidR="00E03C23" w:rsidRDefault="00E03C23" w:rsidP="00A35538">
      <w:pPr>
        <w:pStyle w:val="ListParagraph"/>
        <w:numPr>
          <w:ilvl w:val="0"/>
          <w:numId w:val="4"/>
        </w:numPr>
      </w:pPr>
      <w:r>
        <w:t>Assessment policy</w:t>
      </w:r>
    </w:p>
    <w:p w14:paraId="07361B96" w14:textId="77777777" w:rsidR="00E03C23" w:rsidRDefault="00E03C23" w:rsidP="00755FED">
      <w:pPr>
        <w:pStyle w:val="ListParagraph"/>
        <w:numPr>
          <w:ilvl w:val="0"/>
          <w:numId w:val="4"/>
        </w:numPr>
      </w:pPr>
      <w:r>
        <w:t>SEND and Equality policy</w:t>
      </w:r>
    </w:p>
    <w:p w14:paraId="47B9C19C" w14:textId="67C5A2BA" w:rsidR="000C08CA" w:rsidRPr="00E03C23" w:rsidRDefault="00E03C23" w:rsidP="00755FED">
      <w:pPr>
        <w:pStyle w:val="ListParagraph"/>
        <w:numPr>
          <w:ilvl w:val="0"/>
          <w:numId w:val="4"/>
        </w:numPr>
      </w:pPr>
      <w:r>
        <w:t>Disadvantaged Pupils policy</w:t>
      </w:r>
    </w:p>
    <w:sectPr w:rsidR="000C08CA" w:rsidRPr="00E03C2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B8E3B" w14:textId="77777777" w:rsidR="00E03C23" w:rsidRDefault="00E03C23" w:rsidP="00861D1C">
      <w:pPr>
        <w:spacing w:after="0" w:line="240" w:lineRule="auto"/>
      </w:pPr>
      <w:r>
        <w:separator/>
      </w:r>
    </w:p>
  </w:endnote>
  <w:endnote w:type="continuationSeparator" w:id="0">
    <w:p w14:paraId="68FE7469" w14:textId="77777777" w:rsidR="00E03C23" w:rsidRDefault="00E03C23" w:rsidP="0086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D3512" w14:textId="190B11D0" w:rsidR="0019005C" w:rsidRDefault="0019005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477AA4">
      <w:rPr>
        <w:noProof/>
        <w:color w:val="323E4F" w:themeColor="text2" w:themeShade="BF"/>
        <w:sz w:val="24"/>
        <w:szCs w:val="24"/>
      </w:rPr>
      <w:t>10</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477AA4">
      <w:rPr>
        <w:noProof/>
        <w:color w:val="323E4F" w:themeColor="text2" w:themeShade="BF"/>
        <w:sz w:val="24"/>
        <w:szCs w:val="24"/>
      </w:rPr>
      <w:t>11</w:t>
    </w:r>
    <w:r>
      <w:rPr>
        <w:color w:val="323E4F" w:themeColor="text2" w:themeShade="BF"/>
        <w:sz w:val="24"/>
        <w:szCs w:val="24"/>
      </w:rPr>
      <w:fldChar w:fldCharType="end"/>
    </w:r>
  </w:p>
  <w:p w14:paraId="0BA9A0CD" w14:textId="77777777" w:rsidR="0019005C" w:rsidRDefault="00190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64684" w14:textId="77777777" w:rsidR="00E03C23" w:rsidRDefault="00E03C23" w:rsidP="00861D1C">
      <w:pPr>
        <w:spacing w:after="0" w:line="240" w:lineRule="auto"/>
      </w:pPr>
      <w:r>
        <w:separator/>
      </w:r>
    </w:p>
  </w:footnote>
  <w:footnote w:type="continuationSeparator" w:id="0">
    <w:p w14:paraId="6A7DFC00" w14:textId="77777777" w:rsidR="00E03C23" w:rsidRDefault="00E03C23" w:rsidP="00861D1C">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1616614132" textId="2061314706" start="183" length="11" invalidationStart="183" invalidationLength="11" id="EqAD2yvj"/>
  </int:Manifest>
  <int:Observations>
    <int:Content id="EqAD2yv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306F"/>
    <w:multiLevelType w:val="hybridMultilevel"/>
    <w:tmpl w:val="9E84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D7B5F"/>
    <w:multiLevelType w:val="hybridMultilevel"/>
    <w:tmpl w:val="5CC8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F16A6"/>
    <w:multiLevelType w:val="hybridMultilevel"/>
    <w:tmpl w:val="45BEE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A636C"/>
    <w:multiLevelType w:val="multilevel"/>
    <w:tmpl w:val="9D20689A"/>
    <w:lvl w:ilvl="0">
      <w:start w:val="1"/>
      <w:numFmt w:val="decimal"/>
      <w:pStyle w:val="Bulletsspaced"/>
      <w:lvlText w:val="%1."/>
      <w:lvlJc w:val="left"/>
      <w:pPr>
        <w:ind w:left="720" w:hanging="360"/>
      </w:pPr>
      <w:rPr>
        <w:b w:val="0"/>
        <w:bCs w:val="0"/>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D1D3921"/>
    <w:multiLevelType w:val="hybridMultilevel"/>
    <w:tmpl w:val="961E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25A1B"/>
    <w:multiLevelType w:val="hybridMultilevel"/>
    <w:tmpl w:val="2368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461072"/>
    <w:multiLevelType w:val="hybridMultilevel"/>
    <w:tmpl w:val="4E1CE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C56084"/>
    <w:multiLevelType w:val="hybridMultilevel"/>
    <w:tmpl w:val="E73CA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C57249"/>
    <w:multiLevelType w:val="hybridMultilevel"/>
    <w:tmpl w:val="5CF4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2C06F2"/>
    <w:multiLevelType w:val="multilevel"/>
    <w:tmpl w:val="D3481802"/>
    <w:lvl w:ilvl="0">
      <w:start w:val="1"/>
      <w:numFmt w:val="decimal"/>
      <w:pStyle w:val="Heading1"/>
      <w:lvlText w:val="%1"/>
      <w:lvlJc w:val="left"/>
      <w:pPr>
        <w:ind w:left="432" w:hanging="432"/>
      </w:pPr>
      <w:rPr>
        <w:rFonts w:asciiTheme="majorHAnsi" w:hAnsiTheme="majorHAnsi" w:hint="default"/>
        <w:b w:val="0"/>
        <w:bCs w:val="0"/>
        <w:sz w:val="32"/>
        <w:szCs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heme="majorHAnsi" w:hAnsiTheme="majorHAnsi" w:hint="default"/>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EE31BB7"/>
    <w:multiLevelType w:val="hybridMultilevel"/>
    <w:tmpl w:val="063C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3F6F2C"/>
    <w:multiLevelType w:val="hybridMultilevel"/>
    <w:tmpl w:val="9B20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0"/>
  </w:num>
  <w:num w:numId="5">
    <w:abstractNumId w:val="5"/>
  </w:num>
  <w:num w:numId="6">
    <w:abstractNumId w:val="6"/>
  </w:num>
  <w:num w:numId="7">
    <w:abstractNumId w:val="8"/>
  </w:num>
  <w:num w:numId="8">
    <w:abstractNumId w:val="2"/>
  </w:num>
  <w:num w:numId="9">
    <w:abstractNumId w:val="4"/>
  </w:num>
  <w:num w:numId="10">
    <w:abstractNumId w:val="7"/>
  </w:num>
  <w:num w:numId="11">
    <w:abstractNumId w:val="10"/>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23"/>
    <w:rsid w:val="0000343B"/>
    <w:rsid w:val="000410AA"/>
    <w:rsid w:val="0006206F"/>
    <w:rsid w:val="00072BBA"/>
    <w:rsid w:val="0007605B"/>
    <w:rsid w:val="00081F67"/>
    <w:rsid w:val="00083F8B"/>
    <w:rsid w:val="00094CC7"/>
    <w:rsid w:val="000A135A"/>
    <w:rsid w:val="000A6400"/>
    <w:rsid w:val="000B25C0"/>
    <w:rsid w:val="000B3DCB"/>
    <w:rsid w:val="000C08CA"/>
    <w:rsid w:val="000C4B9E"/>
    <w:rsid w:val="000D21C9"/>
    <w:rsid w:val="000D6C53"/>
    <w:rsid w:val="0010440D"/>
    <w:rsid w:val="00105F8B"/>
    <w:rsid w:val="00112829"/>
    <w:rsid w:val="001144FB"/>
    <w:rsid w:val="0013158C"/>
    <w:rsid w:val="00133524"/>
    <w:rsid w:val="001746F8"/>
    <w:rsid w:val="00181BFF"/>
    <w:rsid w:val="0019005C"/>
    <w:rsid w:val="001A6EFE"/>
    <w:rsid w:val="001B54FC"/>
    <w:rsid w:val="001C25E1"/>
    <w:rsid w:val="0020472E"/>
    <w:rsid w:val="00215417"/>
    <w:rsid w:val="00220E2C"/>
    <w:rsid w:val="0022129B"/>
    <w:rsid w:val="00225BA7"/>
    <w:rsid w:val="00243F5E"/>
    <w:rsid w:val="00254C91"/>
    <w:rsid w:val="002615B5"/>
    <w:rsid w:val="002651B3"/>
    <w:rsid w:val="0027547C"/>
    <w:rsid w:val="002849ED"/>
    <w:rsid w:val="002B192F"/>
    <w:rsid w:val="002C3262"/>
    <w:rsid w:val="002E00F4"/>
    <w:rsid w:val="002E3E0A"/>
    <w:rsid w:val="002E65E6"/>
    <w:rsid w:val="002F04D8"/>
    <w:rsid w:val="002F289B"/>
    <w:rsid w:val="002F931B"/>
    <w:rsid w:val="00321B44"/>
    <w:rsid w:val="00350EE2"/>
    <w:rsid w:val="003527A4"/>
    <w:rsid w:val="003558F4"/>
    <w:rsid w:val="0038019B"/>
    <w:rsid w:val="00381476"/>
    <w:rsid w:val="003819CD"/>
    <w:rsid w:val="00387C8A"/>
    <w:rsid w:val="003908DE"/>
    <w:rsid w:val="0039633F"/>
    <w:rsid w:val="00396410"/>
    <w:rsid w:val="003B222A"/>
    <w:rsid w:val="003C2061"/>
    <w:rsid w:val="003C275B"/>
    <w:rsid w:val="003C55BC"/>
    <w:rsid w:val="003D074C"/>
    <w:rsid w:val="003F2367"/>
    <w:rsid w:val="003F29B7"/>
    <w:rsid w:val="003F5EAA"/>
    <w:rsid w:val="003F7C2D"/>
    <w:rsid w:val="0040215B"/>
    <w:rsid w:val="004060C8"/>
    <w:rsid w:val="00411741"/>
    <w:rsid w:val="00433ED7"/>
    <w:rsid w:val="00441CBA"/>
    <w:rsid w:val="00443A4D"/>
    <w:rsid w:val="004450C8"/>
    <w:rsid w:val="00477AA4"/>
    <w:rsid w:val="00482CD8"/>
    <w:rsid w:val="00493143"/>
    <w:rsid w:val="004B5995"/>
    <w:rsid w:val="004C110B"/>
    <w:rsid w:val="00503EC5"/>
    <w:rsid w:val="00511AE4"/>
    <w:rsid w:val="00515853"/>
    <w:rsid w:val="00564148"/>
    <w:rsid w:val="005865AF"/>
    <w:rsid w:val="00590A00"/>
    <w:rsid w:val="005B16DD"/>
    <w:rsid w:val="005D607B"/>
    <w:rsid w:val="005E42BA"/>
    <w:rsid w:val="005E5E31"/>
    <w:rsid w:val="005F13DA"/>
    <w:rsid w:val="005F1829"/>
    <w:rsid w:val="005F5EFD"/>
    <w:rsid w:val="006010F1"/>
    <w:rsid w:val="006016D5"/>
    <w:rsid w:val="00615971"/>
    <w:rsid w:val="00616C33"/>
    <w:rsid w:val="00617DFD"/>
    <w:rsid w:val="00664EF6"/>
    <w:rsid w:val="00671FE5"/>
    <w:rsid w:val="00676A06"/>
    <w:rsid w:val="006A165E"/>
    <w:rsid w:val="006A770D"/>
    <w:rsid w:val="006C3EDB"/>
    <w:rsid w:val="006E6E14"/>
    <w:rsid w:val="006F362A"/>
    <w:rsid w:val="00755ACB"/>
    <w:rsid w:val="00755FED"/>
    <w:rsid w:val="00777DB8"/>
    <w:rsid w:val="0078196A"/>
    <w:rsid w:val="00786CF5"/>
    <w:rsid w:val="007903DC"/>
    <w:rsid w:val="007946BF"/>
    <w:rsid w:val="007B113E"/>
    <w:rsid w:val="007B631D"/>
    <w:rsid w:val="00801C0E"/>
    <w:rsid w:val="0084157E"/>
    <w:rsid w:val="0086003F"/>
    <w:rsid w:val="00860086"/>
    <w:rsid w:val="00861D1C"/>
    <w:rsid w:val="00893BD5"/>
    <w:rsid w:val="0089533A"/>
    <w:rsid w:val="008C122F"/>
    <w:rsid w:val="008E07A6"/>
    <w:rsid w:val="008F05F0"/>
    <w:rsid w:val="00903C63"/>
    <w:rsid w:val="0091057D"/>
    <w:rsid w:val="00911EC5"/>
    <w:rsid w:val="00931A46"/>
    <w:rsid w:val="009451EB"/>
    <w:rsid w:val="0094724D"/>
    <w:rsid w:val="00955F2E"/>
    <w:rsid w:val="00960C06"/>
    <w:rsid w:val="00963800"/>
    <w:rsid w:val="00983399"/>
    <w:rsid w:val="00990BFB"/>
    <w:rsid w:val="009A187A"/>
    <w:rsid w:val="009B031D"/>
    <w:rsid w:val="009F24E3"/>
    <w:rsid w:val="00A22744"/>
    <w:rsid w:val="00A35538"/>
    <w:rsid w:val="00A40E04"/>
    <w:rsid w:val="00A4517C"/>
    <w:rsid w:val="00A61794"/>
    <w:rsid w:val="00A678F9"/>
    <w:rsid w:val="00A74D0A"/>
    <w:rsid w:val="00A97370"/>
    <w:rsid w:val="00AA7002"/>
    <w:rsid w:val="00AD3506"/>
    <w:rsid w:val="00AD675B"/>
    <w:rsid w:val="00AF1107"/>
    <w:rsid w:val="00AF1B3E"/>
    <w:rsid w:val="00AF541C"/>
    <w:rsid w:val="00B06061"/>
    <w:rsid w:val="00B1418E"/>
    <w:rsid w:val="00B15D24"/>
    <w:rsid w:val="00B16407"/>
    <w:rsid w:val="00B17255"/>
    <w:rsid w:val="00B179DE"/>
    <w:rsid w:val="00B4120C"/>
    <w:rsid w:val="00B43DCA"/>
    <w:rsid w:val="00B46CB2"/>
    <w:rsid w:val="00B8755F"/>
    <w:rsid w:val="00BA0321"/>
    <w:rsid w:val="00BA579A"/>
    <w:rsid w:val="00BB1019"/>
    <w:rsid w:val="00BB2062"/>
    <w:rsid w:val="00BB6522"/>
    <w:rsid w:val="00BC435D"/>
    <w:rsid w:val="00BE2B12"/>
    <w:rsid w:val="00BF045C"/>
    <w:rsid w:val="00C025AC"/>
    <w:rsid w:val="00C15AE7"/>
    <w:rsid w:val="00C31B3C"/>
    <w:rsid w:val="00C3291F"/>
    <w:rsid w:val="00C35DB6"/>
    <w:rsid w:val="00C72AD4"/>
    <w:rsid w:val="00C81EFD"/>
    <w:rsid w:val="00CB5DF1"/>
    <w:rsid w:val="00CD1CC7"/>
    <w:rsid w:val="00CE7960"/>
    <w:rsid w:val="00D2433F"/>
    <w:rsid w:val="00D30D3E"/>
    <w:rsid w:val="00D31C1B"/>
    <w:rsid w:val="00D33B68"/>
    <w:rsid w:val="00D772A4"/>
    <w:rsid w:val="00D82470"/>
    <w:rsid w:val="00DA2F42"/>
    <w:rsid w:val="00DB3205"/>
    <w:rsid w:val="00DC6133"/>
    <w:rsid w:val="00DD733D"/>
    <w:rsid w:val="00DE2498"/>
    <w:rsid w:val="00DF2F4E"/>
    <w:rsid w:val="00E03C23"/>
    <w:rsid w:val="00E061CE"/>
    <w:rsid w:val="00E26A8E"/>
    <w:rsid w:val="00E3306E"/>
    <w:rsid w:val="00E52875"/>
    <w:rsid w:val="00E54DB4"/>
    <w:rsid w:val="00E652A6"/>
    <w:rsid w:val="00E71897"/>
    <w:rsid w:val="00E763CA"/>
    <w:rsid w:val="00E769C7"/>
    <w:rsid w:val="00E8087C"/>
    <w:rsid w:val="00E946DD"/>
    <w:rsid w:val="00EA0104"/>
    <w:rsid w:val="00EA07D4"/>
    <w:rsid w:val="00ED3FE5"/>
    <w:rsid w:val="00F01E29"/>
    <w:rsid w:val="00F0385A"/>
    <w:rsid w:val="00F0783D"/>
    <w:rsid w:val="00F1623D"/>
    <w:rsid w:val="00F30F45"/>
    <w:rsid w:val="00F35A8C"/>
    <w:rsid w:val="00F51DFF"/>
    <w:rsid w:val="00F71970"/>
    <w:rsid w:val="00F72897"/>
    <w:rsid w:val="00FA1BA6"/>
    <w:rsid w:val="00FA1C3B"/>
    <w:rsid w:val="00FA52AB"/>
    <w:rsid w:val="00FB3898"/>
    <w:rsid w:val="00FC6906"/>
    <w:rsid w:val="00FD1263"/>
    <w:rsid w:val="0153512B"/>
    <w:rsid w:val="01869EB1"/>
    <w:rsid w:val="018A2AEE"/>
    <w:rsid w:val="01A15D19"/>
    <w:rsid w:val="01C7E39B"/>
    <w:rsid w:val="01C8DFBA"/>
    <w:rsid w:val="021AC04C"/>
    <w:rsid w:val="0223DFF6"/>
    <w:rsid w:val="02548511"/>
    <w:rsid w:val="02A9ACE4"/>
    <w:rsid w:val="03D35203"/>
    <w:rsid w:val="03F83362"/>
    <w:rsid w:val="043EEC7E"/>
    <w:rsid w:val="04803CAD"/>
    <w:rsid w:val="0485829E"/>
    <w:rsid w:val="048CDD89"/>
    <w:rsid w:val="04A0A23E"/>
    <w:rsid w:val="04A7EDB4"/>
    <w:rsid w:val="051339BA"/>
    <w:rsid w:val="051396CF"/>
    <w:rsid w:val="052939EE"/>
    <w:rsid w:val="058C8488"/>
    <w:rsid w:val="05A6FA2C"/>
    <w:rsid w:val="05B99FD1"/>
    <w:rsid w:val="05CA9459"/>
    <w:rsid w:val="0600277A"/>
    <w:rsid w:val="065E0DEC"/>
    <w:rsid w:val="066752E1"/>
    <w:rsid w:val="066E573C"/>
    <w:rsid w:val="06983EE0"/>
    <w:rsid w:val="06A8A594"/>
    <w:rsid w:val="071C69BF"/>
    <w:rsid w:val="0749E103"/>
    <w:rsid w:val="07A9BD92"/>
    <w:rsid w:val="07ABB5B8"/>
    <w:rsid w:val="07AF6E72"/>
    <w:rsid w:val="07CBA585"/>
    <w:rsid w:val="07D30D69"/>
    <w:rsid w:val="07DC611C"/>
    <w:rsid w:val="080D7496"/>
    <w:rsid w:val="08211AF2"/>
    <w:rsid w:val="0860DAB0"/>
    <w:rsid w:val="087A1FB3"/>
    <w:rsid w:val="08CBF873"/>
    <w:rsid w:val="092BA68D"/>
    <w:rsid w:val="0958F3C1"/>
    <w:rsid w:val="095E6756"/>
    <w:rsid w:val="0962367A"/>
    <w:rsid w:val="0989250F"/>
    <w:rsid w:val="09AE1D69"/>
    <w:rsid w:val="09D3F19F"/>
    <w:rsid w:val="0A088913"/>
    <w:rsid w:val="0A4E0BE7"/>
    <w:rsid w:val="0A8BB1D3"/>
    <w:rsid w:val="0AF38011"/>
    <w:rsid w:val="0AFE06DB"/>
    <w:rsid w:val="0B299189"/>
    <w:rsid w:val="0B5CEAA6"/>
    <w:rsid w:val="0B8B4852"/>
    <w:rsid w:val="0BA796CD"/>
    <w:rsid w:val="0BB0E7CB"/>
    <w:rsid w:val="0BB1C075"/>
    <w:rsid w:val="0BB83FCB"/>
    <w:rsid w:val="0C09ADF6"/>
    <w:rsid w:val="0C27D6C1"/>
    <w:rsid w:val="0C338DFC"/>
    <w:rsid w:val="0C53C788"/>
    <w:rsid w:val="0C629D0D"/>
    <w:rsid w:val="0CA67E8C"/>
    <w:rsid w:val="0CB26AF5"/>
    <w:rsid w:val="0D69AA92"/>
    <w:rsid w:val="0DB51E36"/>
    <w:rsid w:val="0DC406C0"/>
    <w:rsid w:val="0DCA7F39"/>
    <w:rsid w:val="0DD3F1E4"/>
    <w:rsid w:val="0DDB9108"/>
    <w:rsid w:val="0E104BBA"/>
    <w:rsid w:val="0E258F77"/>
    <w:rsid w:val="0E6E4DC6"/>
    <w:rsid w:val="0E6E7568"/>
    <w:rsid w:val="0EA0F3A3"/>
    <w:rsid w:val="0ED109D6"/>
    <w:rsid w:val="0ED649CF"/>
    <w:rsid w:val="0F104233"/>
    <w:rsid w:val="0F5263C7"/>
    <w:rsid w:val="0F68A092"/>
    <w:rsid w:val="0FC3FBCD"/>
    <w:rsid w:val="1009C79D"/>
    <w:rsid w:val="10BFA8DF"/>
    <w:rsid w:val="111D7957"/>
    <w:rsid w:val="11A0C093"/>
    <w:rsid w:val="11C8707A"/>
    <w:rsid w:val="11FAC212"/>
    <w:rsid w:val="1282F5E9"/>
    <w:rsid w:val="1302ADBE"/>
    <w:rsid w:val="13190159"/>
    <w:rsid w:val="1347FC68"/>
    <w:rsid w:val="1359DBA3"/>
    <w:rsid w:val="135C2DF0"/>
    <w:rsid w:val="137AD3E5"/>
    <w:rsid w:val="13A4F689"/>
    <w:rsid w:val="13DECF90"/>
    <w:rsid w:val="13F08876"/>
    <w:rsid w:val="1400F4C6"/>
    <w:rsid w:val="14039EDC"/>
    <w:rsid w:val="14649BE4"/>
    <w:rsid w:val="146A4C0C"/>
    <w:rsid w:val="1496BF4B"/>
    <w:rsid w:val="14BD1DD2"/>
    <w:rsid w:val="15505B26"/>
    <w:rsid w:val="15AD9942"/>
    <w:rsid w:val="1661B7C6"/>
    <w:rsid w:val="1686CC13"/>
    <w:rsid w:val="169223EF"/>
    <w:rsid w:val="1693CEB2"/>
    <w:rsid w:val="16DBBE20"/>
    <w:rsid w:val="170328D5"/>
    <w:rsid w:val="172B2391"/>
    <w:rsid w:val="1784A83B"/>
    <w:rsid w:val="17983B43"/>
    <w:rsid w:val="17C3EF54"/>
    <w:rsid w:val="17DA7FDB"/>
    <w:rsid w:val="180FD148"/>
    <w:rsid w:val="18308C42"/>
    <w:rsid w:val="184E4508"/>
    <w:rsid w:val="1857231A"/>
    <w:rsid w:val="1859E6A2"/>
    <w:rsid w:val="18704B77"/>
    <w:rsid w:val="187CCFDE"/>
    <w:rsid w:val="18D3730B"/>
    <w:rsid w:val="198690D3"/>
    <w:rsid w:val="1992AA1B"/>
    <w:rsid w:val="19978186"/>
    <w:rsid w:val="19FCB830"/>
    <w:rsid w:val="1A3AC997"/>
    <w:rsid w:val="1A4DF2A3"/>
    <w:rsid w:val="1A52F4DA"/>
    <w:rsid w:val="1A6B5BE4"/>
    <w:rsid w:val="1AA71FCC"/>
    <w:rsid w:val="1ACA4BA8"/>
    <w:rsid w:val="1B50A2FA"/>
    <w:rsid w:val="1C017067"/>
    <w:rsid w:val="1C1749F2"/>
    <w:rsid w:val="1C519F4C"/>
    <w:rsid w:val="1C54237E"/>
    <w:rsid w:val="1C57E72D"/>
    <w:rsid w:val="1C68661A"/>
    <w:rsid w:val="1C9517D4"/>
    <w:rsid w:val="1CEF8312"/>
    <w:rsid w:val="1CF1E89C"/>
    <w:rsid w:val="1D18F4BF"/>
    <w:rsid w:val="1D209AB1"/>
    <w:rsid w:val="1D21B62B"/>
    <w:rsid w:val="1D29A3B1"/>
    <w:rsid w:val="1D6CF0DE"/>
    <w:rsid w:val="1DF89C52"/>
    <w:rsid w:val="1E207A49"/>
    <w:rsid w:val="1E377F8D"/>
    <w:rsid w:val="1E4C0F84"/>
    <w:rsid w:val="1E7A93C3"/>
    <w:rsid w:val="1E895B35"/>
    <w:rsid w:val="1EBD868C"/>
    <w:rsid w:val="1EF97EA6"/>
    <w:rsid w:val="1FE41E7D"/>
    <w:rsid w:val="1FF4EC45"/>
    <w:rsid w:val="20232F98"/>
    <w:rsid w:val="20252B96"/>
    <w:rsid w:val="202723D4"/>
    <w:rsid w:val="20326A5E"/>
    <w:rsid w:val="2033514D"/>
    <w:rsid w:val="20429E7E"/>
    <w:rsid w:val="205956ED"/>
    <w:rsid w:val="20614473"/>
    <w:rsid w:val="20A104AE"/>
    <w:rsid w:val="20A9E263"/>
    <w:rsid w:val="20CEC09B"/>
    <w:rsid w:val="20EAABEC"/>
    <w:rsid w:val="20EE47CD"/>
    <w:rsid w:val="210A55EE"/>
    <w:rsid w:val="2130EA90"/>
    <w:rsid w:val="215C8188"/>
    <w:rsid w:val="215D002B"/>
    <w:rsid w:val="219DBC00"/>
    <w:rsid w:val="21B76084"/>
    <w:rsid w:val="21C54682"/>
    <w:rsid w:val="21DD7D58"/>
    <w:rsid w:val="21F5274E"/>
    <w:rsid w:val="21F6A5B5"/>
    <w:rsid w:val="2243565E"/>
    <w:rsid w:val="2247B43B"/>
    <w:rsid w:val="227E113C"/>
    <w:rsid w:val="22917EF3"/>
    <w:rsid w:val="22C952C5"/>
    <w:rsid w:val="230248F1"/>
    <w:rsid w:val="2311C059"/>
    <w:rsid w:val="232726E4"/>
    <w:rsid w:val="235EC496"/>
    <w:rsid w:val="236AF20F"/>
    <w:rsid w:val="2390F7AF"/>
    <w:rsid w:val="23B7C95D"/>
    <w:rsid w:val="23C88380"/>
    <w:rsid w:val="23DD90AA"/>
    <w:rsid w:val="2405834C"/>
    <w:rsid w:val="24387D78"/>
    <w:rsid w:val="25536206"/>
    <w:rsid w:val="255A5C69"/>
    <w:rsid w:val="25996627"/>
    <w:rsid w:val="25B88937"/>
    <w:rsid w:val="260A2E78"/>
    <w:rsid w:val="26524786"/>
    <w:rsid w:val="265E4E84"/>
    <w:rsid w:val="266DD085"/>
    <w:rsid w:val="26B1E002"/>
    <w:rsid w:val="27060046"/>
    <w:rsid w:val="27F17BEE"/>
    <w:rsid w:val="2867C52A"/>
    <w:rsid w:val="286CC17A"/>
    <w:rsid w:val="28B13DD0"/>
    <w:rsid w:val="28D535C9"/>
    <w:rsid w:val="2924006E"/>
    <w:rsid w:val="29843C1B"/>
    <w:rsid w:val="29C1D999"/>
    <w:rsid w:val="29ECA7F2"/>
    <w:rsid w:val="2A058664"/>
    <w:rsid w:val="2A17B7CE"/>
    <w:rsid w:val="2A26D329"/>
    <w:rsid w:val="2A3D4091"/>
    <w:rsid w:val="2A46AD8E"/>
    <w:rsid w:val="2A4F2CFC"/>
    <w:rsid w:val="2A723110"/>
    <w:rsid w:val="2A82EDA9"/>
    <w:rsid w:val="2AD2A6E8"/>
    <w:rsid w:val="2B1863D8"/>
    <w:rsid w:val="2B6B7A66"/>
    <w:rsid w:val="2BB9B4C9"/>
    <w:rsid w:val="2BE1736E"/>
    <w:rsid w:val="2BF569BC"/>
    <w:rsid w:val="2BFE1CA8"/>
    <w:rsid w:val="2C0B01B5"/>
    <w:rsid w:val="2C77481C"/>
    <w:rsid w:val="2C8AE667"/>
    <w:rsid w:val="2CA35C73"/>
    <w:rsid w:val="2CC88942"/>
    <w:rsid w:val="2CE06EA7"/>
    <w:rsid w:val="2CE85C2D"/>
    <w:rsid w:val="2D212186"/>
    <w:rsid w:val="2D3E5AA8"/>
    <w:rsid w:val="2D51D186"/>
    <w:rsid w:val="2D797E5B"/>
    <w:rsid w:val="2D838F7A"/>
    <w:rsid w:val="2DA8A6EC"/>
    <w:rsid w:val="2DDB6F6D"/>
    <w:rsid w:val="2E22DB7C"/>
    <w:rsid w:val="2E77286A"/>
    <w:rsid w:val="2EA43331"/>
    <w:rsid w:val="2F14A302"/>
    <w:rsid w:val="2F56D99E"/>
    <w:rsid w:val="2F8FCE04"/>
    <w:rsid w:val="2FAB169B"/>
    <w:rsid w:val="2FEF1B04"/>
    <w:rsid w:val="2FF82F80"/>
    <w:rsid w:val="301528FB"/>
    <w:rsid w:val="30162DF9"/>
    <w:rsid w:val="3077683D"/>
    <w:rsid w:val="3079FE6E"/>
    <w:rsid w:val="313813A3"/>
    <w:rsid w:val="317607DD"/>
    <w:rsid w:val="318440F7"/>
    <w:rsid w:val="31AD9C33"/>
    <w:rsid w:val="31B16CBA"/>
    <w:rsid w:val="31CD0D6A"/>
    <w:rsid w:val="3254CFC2"/>
    <w:rsid w:val="3262EFB2"/>
    <w:rsid w:val="32DEA59A"/>
    <w:rsid w:val="3326DC7F"/>
    <w:rsid w:val="3330CCCD"/>
    <w:rsid w:val="33403768"/>
    <w:rsid w:val="33A2985E"/>
    <w:rsid w:val="33D9A8A1"/>
    <w:rsid w:val="34163A1F"/>
    <w:rsid w:val="3417E870"/>
    <w:rsid w:val="34180A93"/>
    <w:rsid w:val="341BA716"/>
    <w:rsid w:val="342A4AC1"/>
    <w:rsid w:val="345A5258"/>
    <w:rsid w:val="34609223"/>
    <w:rsid w:val="3479E62A"/>
    <w:rsid w:val="347CCFEF"/>
    <w:rsid w:val="349533F9"/>
    <w:rsid w:val="35552AFA"/>
    <w:rsid w:val="355F8495"/>
    <w:rsid w:val="366BB580"/>
    <w:rsid w:val="36A34CE4"/>
    <w:rsid w:val="36AC8922"/>
    <w:rsid w:val="36C24FFC"/>
    <w:rsid w:val="36E93FF2"/>
    <w:rsid w:val="370EB7E1"/>
    <w:rsid w:val="37443938"/>
    <w:rsid w:val="381F87F3"/>
    <w:rsid w:val="382A23C8"/>
    <w:rsid w:val="38485983"/>
    <w:rsid w:val="3859A005"/>
    <w:rsid w:val="38C13B8A"/>
    <w:rsid w:val="38E3F9DE"/>
    <w:rsid w:val="3924C0E0"/>
    <w:rsid w:val="3974684E"/>
    <w:rsid w:val="399C6AF5"/>
    <w:rsid w:val="399FD912"/>
    <w:rsid w:val="39D90622"/>
    <w:rsid w:val="39DDEA1D"/>
    <w:rsid w:val="39E429E4"/>
    <w:rsid w:val="39FEEFE9"/>
    <w:rsid w:val="3A07B857"/>
    <w:rsid w:val="3A1CDA95"/>
    <w:rsid w:val="3A1E769A"/>
    <w:rsid w:val="3A4E5F99"/>
    <w:rsid w:val="3ADA3F24"/>
    <w:rsid w:val="3B2019A6"/>
    <w:rsid w:val="3B57414A"/>
    <w:rsid w:val="3B64D5D3"/>
    <w:rsid w:val="3B86D2DF"/>
    <w:rsid w:val="3BD2B149"/>
    <w:rsid w:val="3BE73160"/>
    <w:rsid w:val="3C66F92A"/>
    <w:rsid w:val="3C760F85"/>
    <w:rsid w:val="3C94B57A"/>
    <w:rsid w:val="3DCF78AD"/>
    <w:rsid w:val="3DD12D07"/>
    <w:rsid w:val="3DF6653C"/>
    <w:rsid w:val="3E3085DB"/>
    <w:rsid w:val="3E9A5058"/>
    <w:rsid w:val="3EB22E85"/>
    <w:rsid w:val="3ED202B1"/>
    <w:rsid w:val="3F02ECE5"/>
    <w:rsid w:val="3F0E5580"/>
    <w:rsid w:val="3F1DD9AF"/>
    <w:rsid w:val="3F44D1CB"/>
    <w:rsid w:val="3F543015"/>
    <w:rsid w:val="3F8625C5"/>
    <w:rsid w:val="3FE80C5F"/>
    <w:rsid w:val="3FEB02AC"/>
    <w:rsid w:val="3FEE5CAB"/>
    <w:rsid w:val="3FEF25F9"/>
    <w:rsid w:val="40173D5B"/>
    <w:rsid w:val="4032B2ED"/>
    <w:rsid w:val="4055ABA0"/>
    <w:rsid w:val="405C1220"/>
    <w:rsid w:val="41065AB9"/>
    <w:rsid w:val="4108CDC9"/>
    <w:rsid w:val="4110BB4F"/>
    <w:rsid w:val="4121F626"/>
    <w:rsid w:val="41488F21"/>
    <w:rsid w:val="4185E4FE"/>
    <w:rsid w:val="41AF361E"/>
    <w:rsid w:val="41C48B1D"/>
    <w:rsid w:val="41EE277C"/>
    <w:rsid w:val="4237A1E7"/>
    <w:rsid w:val="42578909"/>
    <w:rsid w:val="4280CFA6"/>
    <w:rsid w:val="429D1893"/>
    <w:rsid w:val="42BCDB7B"/>
    <w:rsid w:val="42C9D65F"/>
    <w:rsid w:val="42E55109"/>
    <w:rsid w:val="4303F6FE"/>
    <w:rsid w:val="4322741E"/>
    <w:rsid w:val="4337AF9F"/>
    <w:rsid w:val="433E6D0C"/>
    <w:rsid w:val="436CD66F"/>
    <w:rsid w:val="437EFAC4"/>
    <w:rsid w:val="438B8D3A"/>
    <w:rsid w:val="43986D26"/>
    <w:rsid w:val="43CEB5F7"/>
    <w:rsid w:val="43D6C1AF"/>
    <w:rsid w:val="4418A283"/>
    <w:rsid w:val="447AC0BA"/>
    <w:rsid w:val="44CA5F90"/>
    <w:rsid w:val="44D2F75D"/>
    <w:rsid w:val="44F3D18A"/>
    <w:rsid w:val="450477F0"/>
    <w:rsid w:val="45130C2C"/>
    <w:rsid w:val="4526DC8B"/>
    <w:rsid w:val="459BA8C2"/>
    <w:rsid w:val="45B4B04D"/>
    <w:rsid w:val="4604E0E9"/>
    <w:rsid w:val="464EA2C3"/>
    <w:rsid w:val="46CBA487"/>
    <w:rsid w:val="470F58A3"/>
    <w:rsid w:val="47163256"/>
    <w:rsid w:val="4739805E"/>
    <w:rsid w:val="47735247"/>
    <w:rsid w:val="478BA954"/>
    <w:rsid w:val="47B6B929"/>
    <w:rsid w:val="47D660E4"/>
    <w:rsid w:val="47E04633"/>
    <w:rsid w:val="483704D9"/>
    <w:rsid w:val="4873C652"/>
    <w:rsid w:val="489F1235"/>
    <w:rsid w:val="48E69A2B"/>
    <w:rsid w:val="48FEB76F"/>
    <w:rsid w:val="4962D230"/>
    <w:rsid w:val="49C16792"/>
    <w:rsid w:val="4A40FF72"/>
    <w:rsid w:val="4A5A27CF"/>
    <w:rsid w:val="4A5D24FC"/>
    <w:rsid w:val="4A5EFA58"/>
    <w:rsid w:val="4A6B5E16"/>
    <w:rsid w:val="4ABEAAA7"/>
    <w:rsid w:val="4AD4E844"/>
    <w:rsid w:val="4B087E6A"/>
    <w:rsid w:val="4B1F1C50"/>
    <w:rsid w:val="4B333966"/>
    <w:rsid w:val="4B6A428B"/>
    <w:rsid w:val="4BE425E1"/>
    <w:rsid w:val="4C226F27"/>
    <w:rsid w:val="4C2FDD9C"/>
    <w:rsid w:val="4C536DF6"/>
    <w:rsid w:val="4C78A62B"/>
    <w:rsid w:val="4C8432EF"/>
    <w:rsid w:val="4CA2F723"/>
    <w:rsid w:val="4CB53927"/>
    <w:rsid w:val="4D2489AF"/>
    <w:rsid w:val="4D30FCE9"/>
    <w:rsid w:val="4D462F42"/>
    <w:rsid w:val="4DAFD89B"/>
    <w:rsid w:val="4DE4E9DE"/>
    <w:rsid w:val="4DFE22C4"/>
    <w:rsid w:val="4E0C8906"/>
    <w:rsid w:val="4E516B9F"/>
    <w:rsid w:val="4E8A71A4"/>
    <w:rsid w:val="4E9A1F5F"/>
    <w:rsid w:val="4F305B79"/>
    <w:rsid w:val="4F9FBD9E"/>
    <w:rsid w:val="4FCF25C8"/>
    <w:rsid w:val="4FF9F8A1"/>
    <w:rsid w:val="50030889"/>
    <w:rsid w:val="50213C2B"/>
    <w:rsid w:val="5032311A"/>
    <w:rsid w:val="5045ED1D"/>
    <w:rsid w:val="5093A7F9"/>
    <w:rsid w:val="509CA86B"/>
    <w:rsid w:val="5126DF19"/>
    <w:rsid w:val="514E699B"/>
    <w:rsid w:val="51779702"/>
    <w:rsid w:val="5195C902"/>
    <w:rsid w:val="51FB6C0F"/>
    <w:rsid w:val="5246EC4D"/>
    <w:rsid w:val="5256E2CA"/>
    <w:rsid w:val="52679453"/>
    <w:rsid w:val="52A36ED5"/>
    <w:rsid w:val="52F87D52"/>
    <w:rsid w:val="5320EEBB"/>
    <w:rsid w:val="533D7765"/>
    <w:rsid w:val="53554D4B"/>
    <w:rsid w:val="5371E6B7"/>
    <w:rsid w:val="53E7E1B8"/>
    <w:rsid w:val="53F26934"/>
    <w:rsid w:val="53F43734"/>
    <w:rsid w:val="53F71A63"/>
    <w:rsid w:val="5438C25C"/>
    <w:rsid w:val="543F9C7D"/>
    <w:rsid w:val="54741C27"/>
    <w:rsid w:val="5483B810"/>
    <w:rsid w:val="548D49DD"/>
    <w:rsid w:val="54AB732B"/>
    <w:rsid w:val="550B5969"/>
    <w:rsid w:val="55114E69"/>
    <w:rsid w:val="551ECA9A"/>
    <w:rsid w:val="5597A448"/>
    <w:rsid w:val="5621DABE"/>
    <w:rsid w:val="56650791"/>
    <w:rsid w:val="566A55B8"/>
    <w:rsid w:val="56B034A6"/>
    <w:rsid w:val="56B15842"/>
    <w:rsid w:val="5701FFED"/>
    <w:rsid w:val="57A67E9C"/>
    <w:rsid w:val="57BD4FB0"/>
    <w:rsid w:val="581DCE87"/>
    <w:rsid w:val="5875F8C1"/>
    <w:rsid w:val="58E63495"/>
    <w:rsid w:val="594F3BAD"/>
    <w:rsid w:val="5A190A9E"/>
    <w:rsid w:val="5AD9451C"/>
    <w:rsid w:val="5B4B4250"/>
    <w:rsid w:val="5B6AC980"/>
    <w:rsid w:val="5B78A267"/>
    <w:rsid w:val="5B7CD147"/>
    <w:rsid w:val="5B8E3118"/>
    <w:rsid w:val="5B9247A8"/>
    <w:rsid w:val="5BA7CB1C"/>
    <w:rsid w:val="5BC18452"/>
    <w:rsid w:val="5BE90ED4"/>
    <w:rsid w:val="5C636E7A"/>
    <w:rsid w:val="5C8EC9F5"/>
    <w:rsid w:val="5D075B3E"/>
    <w:rsid w:val="5D2821AA"/>
    <w:rsid w:val="5DB706BB"/>
    <w:rsid w:val="5E056221"/>
    <w:rsid w:val="5E1C4C6C"/>
    <w:rsid w:val="5E65BA3E"/>
    <w:rsid w:val="5EB11A0C"/>
    <w:rsid w:val="5ED3EBAB"/>
    <w:rsid w:val="5EDC6E30"/>
    <w:rsid w:val="5F39FE36"/>
    <w:rsid w:val="5F52D71C"/>
    <w:rsid w:val="5FE0F3DA"/>
    <w:rsid w:val="5FE8DA67"/>
    <w:rsid w:val="60384850"/>
    <w:rsid w:val="603F122B"/>
    <w:rsid w:val="604C138A"/>
    <w:rsid w:val="60DB25EC"/>
    <w:rsid w:val="60E1FA5C"/>
    <w:rsid w:val="60EEA77D"/>
    <w:rsid w:val="60FC0E7E"/>
    <w:rsid w:val="610E92A0"/>
    <w:rsid w:val="6139FDA9"/>
    <w:rsid w:val="6168E743"/>
    <w:rsid w:val="61728468"/>
    <w:rsid w:val="618B3F0A"/>
    <w:rsid w:val="61992CC8"/>
    <w:rsid w:val="62585058"/>
    <w:rsid w:val="626A2D3F"/>
    <w:rsid w:val="6276F64D"/>
    <w:rsid w:val="62A6DD94"/>
    <w:rsid w:val="62BFBCF5"/>
    <w:rsid w:val="62CB48C3"/>
    <w:rsid w:val="62D8D344"/>
    <w:rsid w:val="634C4BE7"/>
    <w:rsid w:val="63727975"/>
    <w:rsid w:val="6383B44C"/>
    <w:rsid w:val="6396D64E"/>
    <w:rsid w:val="642E1E0C"/>
    <w:rsid w:val="643612F7"/>
    <w:rsid w:val="64577C72"/>
    <w:rsid w:val="64897210"/>
    <w:rsid w:val="6491EE54"/>
    <w:rsid w:val="64D41EA3"/>
    <w:rsid w:val="64F820DD"/>
    <w:rsid w:val="6504836F"/>
    <w:rsid w:val="650E49D6"/>
    <w:rsid w:val="6523AD12"/>
    <w:rsid w:val="65363A84"/>
    <w:rsid w:val="658FF11A"/>
    <w:rsid w:val="65A3F80E"/>
    <w:rsid w:val="65CBC0FB"/>
    <w:rsid w:val="65DE355A"/>
    <w:rsid w:val="662F2641"/>
    <w:rsid w:val="6671DD17"/>
    <w:rsid w:val="6672630B"/>
    <w:rsid w:val="6698AEC1"/>
    <w:rsid w:val="669AF2B8"/>
    <w:rsid w:val="66C5A759"/>
    <w:rsid w:val="66C73D94"/>
    <w:rsid w:val="66E9EE26"/>
    <w:rsid w:val="6770FFC9"/>
    <w:rsid w:val="677438AC"/>
    <w:rsid w:val="67959DCD"/>
    <w:rsid w:val="67A216A2"/>
    <w:rsid w:val="68330B17"/>
    <w:rsid w:val="68341DC2"/>
    <w:rsid w:val="68A53281"/>
    <w:rsid w:val="68AC1732"/>
    <w:rsid w:val="68E7285D"/>
    <w:rsid w:val="6900FD5F"/>
    <w:rsid w:val="6905D0C1"/>
    <w:rsid w:val="692A2ABB"/>
    <w:rsid w:val="697B3BB0"/>
    <w:rsid w:val="69A023C3"/>
    <w:rsid w:val="69A585DB"/>
    <w:rsid w:val="69E1BAF9"/>
    <w:rsid w:val="69F707AF"/>
    <w:rsid w:val="6A024DA1"/>
    <w:rsid w:val="6A285ECF"/>
    <w:rsid w:val="6A3BD7BB"/>
    <w:rsid w:val="6A65D7FE"/>
    <w:rsid w:val="6AC3A359"/>
    <w:rsid w:val="6AE39F6E"/>
    <w:rsid w:val="6BB1AC19"/>
    <w:rsid w:val="6BEE904B"/>
    <w:rsid w:val="6BFCE051"/>
    <w:rsid w:val="6CBD2495"/>
    <w:rsid w:val="6D05717C"/>
    <w:rsid w:val="6D4D7C7A"/>
    <w:rsid w:val="6DC93A09"/>
    <w:rsid w:val="6DF82FC9"/>
    <w:rsid w:val="6E4BA2BE"/>
    <w:rsid w:val="6E575C26"/>
    <w:rsid w:val="6E66E7DC"/>
    <w:rsid w:val="6EC25A50"/>
    <w:rsid w:val="6EC8832F"/>
    <w:rsid w:val="6F00381B"/>
    <w:rsid w:val="6F0E5757"/>
    <w:rsid w:val="6F677B81"/>
    <w:rsid w:val="6F7F4A91"/>
    <w:rsid w:val="6F8517A0"/>
    <w:rsid w:val="6FFDDD87"/>
    <w:rsid w:val="7041DCAF"/>
    <w:rsid w:val="709514E7"/>
    <w:rsid w:val="714A35D2"/>
    <w:rsid w:val="71592A63"/>
    <w:rsid w:val="717D9B1A"/>
    <w:rsid w:val="7192EB60"/>
    <w:rsid w:val="71C0C500"/>
    <w:rsid w:val="71E1DE81"/>
    <w:rsid w:val="71F0F9DE"/>
    <w:rsid w:val="7210DE2E"/>
    <w:rsid w:val="7236286B"/>
    <w:rsid w:val="72826E91"/>
    <w:rsid w:val="728D1A17"/>
    <w:rsid w:val="72AAE613"/>
    <w:rsid w:val="732B2EA0"/>
    <w:rsid w:val="736B9CC0"/>
    <w:rsid w:val="737B85B5"/>
    <w:rsid w:val="737C394D"/>
    <w:rsid w:val="73EEC9D9"/>
    <w:rsid w:val="746CDFF7"/>
    <w:rsid w:val="74721381"/>
    <w:rsid w:val="747C6032"/>
    <w:rsid w:val="7483366A"/>
    <w:rsid w:val="7489597A"/>
    <w:rsid w:val="74C1ADB4"/>
    <w:rsid w:val="74D5F9A2"/>
    <w:rsid w:val="74DF4AFA"/>
    <w:rsid w:val="7514AB1D"/>
    <w:rsid w:val="756E13DD"/>
    <w:rsid w:val="75BF3D3D"/>
    <w:rsid w:val="75CD0554"/>
    <w:rsid w:val="75E8E157"/>
    <w:rsid w:val="761F41C2"/>
    <w:rsid w:val="762E30B8"/>
    <w:rsid w:val="765AC694"/>
    <w:rsid w:val="7672366E"/>
    <w:rsid w:val="768C755C"/>
    <w:rsid w:val="768F9804"/>
    <w:rsid w:val="76E88549"/>
    <w:rsid w:val="772B6363"/>
    <w:rsid w:val="7736B3EB"/>
    <w:rsid w:val="77421802"/>
    <w:rsid w:val="774B1054"/>
    <w:rsid w:val="77691A7C"/>
    <w:rsid w:val="776BA7D9"/>
    <w:rsid w:val="776EB30B"/>
    <w:rsid w:val="779F120F"/>
    <w:rsid w:val="77A75FE5"/>
    <w:rsid w:val="77B0424E"/>
    <w:rsid w:val="782A5F3B"/>
    <w:rsid w:val="783B25D0"/>
    <w:rsid w:val="785554EB"/>
    <w:rsid w:val="786A0565"/>
    <w:rsid w:val="787E1F69"/>
    <w:rsid w:val="78AE8B90"/>
    <w:rsid w:val="794FD155"/>
    <w:rsid w:val="797B21DF"/>
    <w:rsid w:val="798D45B8"/>
    <w:rsid w:val="79B8D721"/>
    <w:rsid w:val="79C0FCB5"/>
    <w:rsid w:val="79E2CFB1"/>
    <w:rsid w:val="79FC0DA3"/>
    <w:rsid w:val="7A1C24AA"/>
    <w:rsid w:val="7A44BFBB"/>
    <w:rsid w:val="7A542F14"/>
    <w:rsid w:val="7A9DB00F"/>
    <w:rsid w:val="7ACD22DA"/>
    <w:rsid w:val="7B072054"/>
    <w:rsid w:val="7B2C961B"/>
    <w:rsid w:val="7B5138C6"/>
    <w:rsid w:val="7B5AA1FA"/>
    <w:rsid w:val="7B711CC8"/>
    <w:rsid w:val="7B953544"/>
    <w:rsid w:val="7BAC5895"/>
    <w:rsid w:val="7BB5C02B"/>
    <w:rsid w:val="7BFC7DBC"/>
    <w:rsid w:val="7C156785"/>
    <w:rsid w:val="7C2CD065"/>
    <w:rsid w:val="7C4FB4CD"/>
    <w:rsid w:val="7C5C93F2"/>
    <w:rsid w:val="7C7FF56B"/>
    <w:rsid w:val="7CBA2002"/>
    <w:rsid w:val="7D01C34D"/>
    <w:rsid w:val="7D0BB472"/>
    <w:rsid w:val="7DB70F83"/>
    <w:rsid w:val="7E018B80"/>
    <w:rsid w:val="7E7C6DB3"/>
    <w:rsid w:val="7E9AA9E9"/>
    <w:rsid w:val="7ECF876B"/>
    <w:rsid w:val="7ED83C19"/>
    <w:rsid w:val="7EF0A8DE"/>
    <w:rsid w:val="7EFF0244"/>
    <w:rsid w:val="7FB1ABD8"/>
    <w:rsid w:val="7FBA0102"/>
    <w:rsid w:val="7FBDC4E4"/>
    <w:rsid w:val="7FBF12D9"/>
    <w:rsid w:val="7FC7363E"/>
    <w:rsid w:val="7FEBA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7157"/>
  <w15:chartTrackingRefBased/>
  <w15:docId w15:val="{8E1D9BEF-B166-465A-B19F-FE38138C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623D"/>
    <w:pPr>
      <w:keepNext/>
      <w:keepLines/>
      <w:pageBreakBefore/>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52875"/>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52875"/>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52875"/>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52875"/>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52875"/>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5287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5287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2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528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528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528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528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528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528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28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0B3DCB"/>
    <w:rPr>
      <w:color w:val="0563C1" w:themeColor="hyperlink"/>
      <w:u w:val="single"/>
    </w:rPr>
  </w:style>
  <w:style w:type="paragraph" w:styleId="ListParagraph">
    <w:name w:val="List Paragraph"/>
    <w:basedOn w:val="Normal"/>
    <w:uiPriority w:val="34"/>
    <w:qFormat/>
    <w:rsid w:val="002651B3"/>
    <w:pPr>
      <w:ind w:left="720"/>
      <w:contextualSpacing/>
    </w:pPr>
  </w:style>
  <w:style w:type="paragraph" w:customStyle="1" w:styleId="Bulletsspaced">
    <w:name w:val="Bullets (spaced)"/>
    <w:basedOn w:val="Normal"/>
    <w:rsid w:val="6F7F4A91"/>
    <w:pPr>
      <w:numPr>
        <w:numId w:val="1"/>
      </w:numPr>
      <w:tabs>
        <w:tab w:val="num" w:pos="927"/>
      </w:tabs>
      <w:spacing w:before="120"/>
      <w:ind w:left="927"/>
    </w:pPr>
    <w:rPr>
      <w:rFonts w:ascii="Tahoma" w:eastAsia="Times New Roman" w:hAnsi="Tahoma" w:cs="Times New Roma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NoSpacing">
    <w:name w:val="No Spacing"/>
    <w:uiPriority w:val="1"/>
    <w:qFormat/>
    <w:pPr>
      <w:spacing w:after="0" w:line="240" w:lineRule="auto"/>
    </w:pPr>
  </w:style>
  <w:style w:type="paragraph" w:styleId="TOCHeading">
    <w:name w:val="TOC Heading"/>
    <w:basedOn w:val="Heading1"/>
    <w:next w:val="Normal"/>
    <w:uiPriority w:val="39"/>
    <w:unhideWhenUsed/>
    <w:qFormat/>
    <w:rsid w:val="00E52875"/>
    <w:pPr>
      <w:outlineLvl w:val="9"/>
    </w:pPr>
    <w:rPr>
      <w:lang w:val="en-US"/>
    </w:rPr>
  </w:style>
  <w:style w:type="paragraph" w:styleId="TOC2">
    <w:name w:val="toc 2"/>
    <w:basedOn w:val="Normal"/>
    <w:next w:val="Normal"/>
    <w:autoRedefine/>
    <w:uiPriority w:val="39"/>
    <w:unhideWhenUsed/>
    <w:rsid w:val="00F51DFF"/>
    <w:pPr>
      <w:tabs>
        <w:tab w:val="left" w:pos="880"/>
        <w:tab w:val="right" w:leader="dot" w:pos="9016"/>
      </w:tabs>
      <w:spacing w:after="100"/>
      <w:ind w:left="220"/>
    </w:pPr>
  </w:style>
  <w:style w:type="paragraph" w:styleId="TOC1">
    <w:name w:val="toc 1"/>
    <w:basedOn w:val="Normal"/>
    <w:next w:val="Normal"/>
    <w:autoRedefine/>
    <w:uiPriority w:val="39"/>
    <w:unhideWhenUsed/>
    <w:rsid w:val="00E52875"/>
    <w:pPr>
      <w:spacing w:after="100"/>
    </w:pPr>
  </w:style>
  <w:style w:type="character" w:customStyle="1" w:styleId="UnresolvedMention">
    <w:name w:val="Unresolved Mention"/>
    <w:basedOn w:val="DefaultParagraphFont"/>
    <w:uiPriority w:val="99"/>
    <w:semiHidden/>
    <w:unhideWhenUsed/>
    <w:rsid w:val="00E52875"/>
    <w:rPr>
      <w:color w:val="605E5C"/>
      <w:shd w:val="clear" w:color="auto" w:fill="E1DFDD"/>
    </w:rPr>
  </w:style>
  <w:style w:type="character" w:styleId="FollowedHyperlink">
    <w:name w:val="FollowedHyperlink"/>
    <w:basedOn w:val="DefaultParagraphFont"/>
    <w:uiPriority w:val="99"/>
    <w:semiHidden/>
    <w:unhideWhenUsed/>
    <w:rsid w:val="00F1623D"/>
    <w:rPr>
      <w:color w:val="954F72" w:themeColor="followedHyperlink"/>
      <w:u w:val="single"/>
    </w:rPr>
  </w:style>
  <w:style w:type="paragraph" w:styleId="TOC3">
    <w:name w:val="toc 3"/>
    <w:basedOn w:val="Normal"/>
    <w:next w:val="Normal"/>
    <w:autoRedefine/>
    <w:uiPriority w:val="39"/>
    <w:unhideWhenUsed/>
    <w:rsid w:val="00564148"/>
    <w:pPr>
      <w:spacing w:after="100"/>
      <w:ind w:left="440"/>
    </w:pPr>
  </w:style>
  <w:style w:type="paragraph" w:styleId="TOC4">
    <w:name w:val="toc 4"/>
    <w:basedOn w:val="Normal"/>
    <w:next w:val="Normal"/>
    <w:autoRedefine/>
    <w:uiPriority w:val="39"/>
    <w:unhideWhenUsed/>
    <w:rsid w:val="00BE2B12"/>
    <w:pPr>
      <w:spacing w:after="100"/>
      <w:ind w:left="660"/>
    </w:pPr>
    <w:rPr>
      <w:rFonts w:eastAsiaTheme="minorEastAsia"/>
      <w:lang w:eastAsia="en-GB"/>
    </w:rPr>
  </w:style>
  <w:style w:type="paragraph" w:styleId="TOC5">
    <w:name w:val="toc 5"/>
    <w:basedOn w:val="Normal"/>
    <w:next w:val="Normal"/>
    <w:autoRedefine/>
    <w:uiPriority w:val="39"/>
    <w:unhideWhenUsed/>
    <w:rsid w:val="00BE2B12"/>
    <w:pPr>
      <w:spacing w:after="100"/>
      <w:ind w:left="880"/>
    </w:pPr>
    <w:rPr>
      <w:rFonts w:eastAsiaTheme="minorEastAsia"/>
      <w:lang w:eastAsia="en-GB"/>
    </w:rPr>
  </w:style>
  <w:style w:type="paragraph" w:styleId="TOC6">
    <w:name w:val="toc 6"/>
    <w:basedOn w:val="Normal"/>
    <w:next w:val="Normal"/>
    <w:autoRedefine/>
    <w:uiPriority w:val="39"/>
    <w:unhideWhenUsed/>
    <w:rsid w:val="00BE2B12"/>
    <w:pPr>
      <w:spacing w:after="100"/>
      <w:ind w:left="1100"/>
    </w:pPr>
    <w:rPr>
      <w:rFonts w:eastAsiaTheme="minorEastAsia"/>
      <w:lang w:eastAsia="en-GB"/>
    </w:rPr>
  </w:style>
  <w:style w:type="paragraph" w:styleId="TOC7">
    <w:name w:val="toc 7"/>
    <w:basedOn w:val="Normal"/>
    <w:next w:val="Normal"/>
    <w:autoRedefine/>
    <w:uiPriority w:val="39"/>
    <w:unhideWhenUsed/>
    <w:rsid w:val="00BE2B12"/>
    <w:pPr>
      <w:spacing w:after="100"/>
      <w:ind w:left="1320"/>
    </w:pPr>
    <w:rPr>
      <w:rFonts w:eastAsiaTheme="minorEastAsia"/>
      <w:lang w:eastAsia="en-GB"/>
    </w:rPr>
  </w:style>
  <w:style w:type="paragraph" w:styleId="TOC8">
    <w:name w:val="toc 8"/>
    <w:basedOn w:val="Normal"/>
    <w:next w:val="Normal"/>
    <w:autoRedefine/>
    <w:uiPriority w:val="39"/>
    <w:unhideWhenUsed/>
    <w:rsid w:val="00BE2B12"/>
    <w:pPr>
      <w:spacing w:after="100"/>
      <w:ind w:left="1540"/>
    </w:pPr>
    <w:rPr>
      <w:rFonts w:eastAsiaTheme="minorEastAsia"/>
      <w:lang w:eastAsia="en-GB"/>
    </w:rPr>
  </w:style>
  <w:style w:type="paragraph" w:styleId="TOC9">
    <w:name w:val="toc 9"/>
    <w:basedOn w:val="Normal"/>
    <w:next w:val="Normal"/>
    <w:autoRedefine/>
    <w:uiPriority w:val="39"/>
    <w:unhideWhenUsed/>
    <w:rsid w:val="00BE2B12"/>
    <w:pPr>
      <w:spacing w:after="100"/>
      <w:ind w:left="1760"/>
    </w:pPr>
    <w:rPr>
      <w:rFonts w:eastAsiaTheme="minorEastAsia"/>
      <w:lang w:eastAsia="en-GB"/>
    </w:rPr>
  </w:style>
  <w:style w:type="paragraph" w:styleId="EndnoteText">
    <w:name w:val="endnote text"/>
    <w:basedOn w:val="Normal"/>
    <w:link w:val="EndnoteTextChar"/>
    <w:uiPriority w:val="99"/>
    <w:semiHidden/>
    <w:unhideWhenUsed/>
    <w:rsid w:val="00861D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1D1C"/>
    <w:rPr>
      <w:sz w:val="20"/>
      <w:szCs w:val="20"/>
    </w:rPr>
  </w:style>
  <w:style w:type="character" w:styleId="EndnoteReference">
    <w:name w:val="endnote reference"/>
    <w:basedOn w:val="DefaultParagraphFont"/>
    <w:uiPriority w:val="99"/>
    <w:semiHidden/>
    <w:unhideWhenUsed/>
    <w:rsid w:val="00861D1C"/>
    <w:rPr>
      <w:vertAlign w:val="superscript"/>
    </w:rPr>
  </w:style>
  <w:style w:type="character" w:styleId="FootnoteReference">
    <w:name w:val="footnote reference"/>
    <w:basedOn w:val="DefaultParagraphFont"/>
    <w:uiPriority w:val="99"/>
    <w:semiHidden/>
    <w:unhideWhenUsed/>
    <w:rsid w:val="00861D1C"/>
    <w:rPr>
      <w:vertAlign w:val="superscript"/>
    </w:rPr>
  </w:style>
  <w:style w:type="table" w:styleId="GridTable4">
    <w:name w:val="Grid Table 4"/>
    <w:basedOn w:val="TableNormal"/>
    <w:uiPriority w:val="49"/>
    <w:rsid w:val="00F0783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350EE2"/>
    <w:pPr>
      <w:spacing w:after="200" w:line="240" w:lineRule="auto"/>
    </w:pPr>
    <w:rPr>
      <w:i/>
      <w:iCs/>
      <w:color w:val="44546A" w:themeColor="text2"/>
      <w:sz w:val="18"/>
      <w:szCs w:val="18"/>
    </w:rPr>
  </w:style>
  <w:style w:type="table" w:styleId="TableGridLight">
    <w:name w:val="Grid Table Light"/>
    <w:basedOn w:val="TableNormal"/>
    <w:uiPriority w:val="40"/>
    <w:rsid w:val="00443A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rsid w:val="0022129B"/>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190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05C"/>
  </w:style>
  <w:style w:type="paragraph" w:styleId="Footer">
    <w:name w:val="footer"/>
    <w:basedOn w:val="Normal"/>
    <w:link w:val="FooterChar"/>
    <w:uiPriority w:val="99"/>
    <w:unhideWhenUsed/>
    <w:rsid w:val="00190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05C"/>
  </w:style>
  <w:style w:type="character" w:styleId="Strong">
    <w:name w:val="Strong"/>
    <w:basedOn w:val="DefaultParagraphFont"/>
    <w:uiPriority w:val="22"/>
    <w:qFormat/>
    <w:rsid w:val="00DC61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589">
      <w:bodyDiv w:val="1"/>
      <w:marLeft w:val="0"/>
      <w:marRight w:val="0"/>
      <w:marTop w:val="0"/>
      <w:marBottom w:val="0"/>
      <w:divBdr>
        <w:top w:val="none" w:sz="0" w:space="0" w:color="auto"/>
        <w:left w:val="none" w:sz="0" w:space="0" w:color="auto"/>
        <w:bottom w:val="none" w:sz="0" w:space="0" w:color="auto"/>
        <w:right w:val="none" w:sz="0" w:space="0" w:color="auto"/>
      </w:divBdr>
    </w:div>
    <w:div w:id="716078682">
      <w:bodyDiv w:val="1"/>
      <w:marLeft w:val="0"/>
      <w:marRight w:val="0"/>
      <w:marTop w:val="0"/>
      <w:marBottom w:val="0"/>
      <w:divBdr>
        <w:top w:val="none" w:sz="0" w:space="0" w:color="auto"/>
        <w:left w:val="none" w:sz="0" w:space="0" w:color="auto"/>
        <w:bottom w:val="none" w:sz="0" w:space="0" w:color="auto"/>
        <w:right w:val="none" w:sz="0" w:space="0" w:color="auto"/>
      </w:divBdr>
    </w:div>
    <w:div w:id="1200820401">
      <w:bodyDiv w:val="1"/>
      <w:marLeft w:val="0"/>
      <w:marRight w:val="0"/>
      <w:marTop w:val="0"/>
      <w:marBottom w:val="0"/>
      <w:divBdr>
        <w:top w:val="none" w:sz="0" w:space="0" w:color="auto"/>
        <w:left w:val="none" w:sz="0" w:space="0" w:color="auto"/>
        <w:bottom w:val="none" w:sz="0" w:space="0" w:color="auto"/>
        <w:right w:val="none" w:sz="0" w:space="0" w:color="auto"/>
      </w:divBdr>
    </w:div>
    <w:div w:id="169090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early-years-foundation-stage-framework--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governance-handbook" TargetMode="External"/><Relationship Id="rId2" Type="http://schemas.openxmlformats.org/officeDocument/2006/relationships/numbering" Target="numbering.xml"/><Relationship Id="rId16" Type="http://schemas.openxmlformats.org/officeDocument/2006/relationships/theme" Target="theme/theme1.xml"/><Relationship Id="Rcf985a2ab1f748d9"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0/15/part/6/chapter/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send-code-of-practice-0-to-25" TargetMode="External"/><Relationship Id="rId4" Type="http://schemas.openxmlformats.org/officeDocument/2006/relationships/settings" Target="settings.xml"/><Relationship Id="rId9" Type="http://schemas.openxmlformats.org/officeDocument/2006/relationships/hyperlink" Target="https://www.gov.uk/government/collections/national-curriculu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F440F-D1D1-4FCB-B07E-9EDF2E0C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Jevon Farr</dc:creator>
  <cp:keywords/>
  <dc:description/>
  <cp:lastModifiedBy>Finula Farr</cp:lastModifiedBy>
  <cp:revision>6</cp:revision>
  <cp:lastPrinted>2023-02-06T12:11:00Z</cp:lastPrinted>
  <dcterms:created xsi:type="dcterms:W3CDTF">2022-11-29T14:15:00Z</dcterms:created>
  <dcterms:modified xsi:type="dcterms:W3CDTF">2024-01-29T10:54:00Z</dcterms:modified>
</cp:coreProperties>
</file>